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35296" w14:textId="79281CC6" w:rsidR="007E6A6F" w:rsidRPr="007E6A6F" w:rsidRDefault="007E6A6F" w:rsidP="007E6A6F">
      <w:pPr>
        <w:spacing w:after="0" w:line="276" w:lineRule="auto"/>
        <w:jc w:val="center"/>
        <w:rPr>
          <w:rFonts w:ascii="Times New Roman" w:hAnsi="Times New Roman" w:cs="Times New Roman"/>
          <w:b/>
          <w:sz w:val="28"/>
          <w:szCs w:val="29"/>
          <w:lang w:val="sr-Cyrl-RS"/>
        </w:rPr>
      </w:pPr>
      <w:r>
        <w:rPr>
          <w:rFonts w:ascii="Times New Roman" w:hAnsi="Times New Roman" w:cs="Times New Roman"/>
          <w:b/>
          <w:sz w:val="28"/>
          <w:szCs w:val="29"/>
          <w:lang w:val="sr-Cyrl-RS"/>
        </w:rPr>
        <w:t>Имунска основа неуролошки</w:t>
      </w:r>
      <w:r w:rsidR="008B1FFB">
        <w:rPr>
          <w:rFonts w:ascii="Times New Roman" w:hAnsi="Times New Roman" w:cs="Times New Roman"/>
          <w:b/>
          <w:sz w:val="28"/>
          <w:szCs w:val="29"/>
          <w:lang w:val="sr-Cyrl-RS"/>
        </w:rPr>
        <w:t>х</w:t>
      </w:r>
      <w:r>
        <w:rPr>
          <w:rFonts w:ascii="Times New Roman" w:hAnsi="Times New Roman" w:cs="Times New Roman"/>
          <w:b/>
          <w:sz w:val="28"/>
          <w:szCs w:val="29"/>
          <w:lang w:val="sr-Cyrl-RS"/>
        </w:rPr>
        <w:t xml:space="preserve"> болести</w:t>
      </w:r>
    </w:p>
    <w:p w14:paraId="78640ED1" w14:textId="77777777" w:rsidR="007E6A6F" w:rsidRDefault="007E6A6F" w:rsidP="007E6A6F">
      <w:pPr>
        <w:spacing w:after="0" w:line="276" w:lineRule="auto"/>
        <w:jc w:val="center"/>
        <w:rPr>
          <w:rFonts w:ascii="Times New Roman" w:hAnsi="Times New Roman" w:cs="Times New Roman"/>
          <w:b/>
          <w:sz w:val="28"/>
          <w:szCs w:val="29"/>
        </w:rPr>
      </w:pPr>
    </w:p>
    <w:p w14:paraId="31996F53" w14:textId="77777777" w:rsidR="00D61620" w:rsidRDefault="006308EB" w:rsidP="007E6A6F">
      <w:pPr>
        <w:spacing w:after="0" w:line="276" w:lineRule="auto"/>
        <w:jc w:val="center"/>
        <w:rPr>
          <w:rFonts w:ascii="Times New Roman" w:hAnsi="Times New Roman" w:cs="Times New Roman"/>
          <w:b/>
          <w:sz w:val="28"/>
          <w:szCs w:val="29"/>
        </w:rPr>
      </w:pPr>
      <w:r w:rsidRPr="006308EB">
        <w:rPr>
          <w:rFonts w:ascii="Times New Roman" w:hAnsi="Times New Roman" w:cs="Times New Roman"/>
          <w:b/>
          <w:sz w:val="28"/>
          <w:szCs w:val="29"/>
        </w:rPr>
        <w:t>Мултипла склероза</w:t>
      </w:r>
    </w:p>
    <w:p w14:paraId="66507F51" w14:textId="77777777" w:rsidR="001D1CAE" w:rsidRDefault="006308EB" w:rsidP="007E6A6F">
      <w:pPr>
        <w:spacing w:after="0" w:line="276" w:lineRule="auto"/>
        <w:jc w:val="both"/>
        <w:rPr>
          <w:rFonts w:ascii="Times New Roman" w:hAnsi="Times New Roman" w:cs="Times New Roman"/>
          <w:sz w:val="24"/>
        </w:rPr>
      </w:pPr>
      <w:r>
        <w:rPr>
          <w:rFonts w:ascii="Times New Roman" w:hAnsi="Times New Roman" w:cs="Times New Roman"/>
          <w:sz w:val="24"/>
        </w:rPr>
        <w:t>Мултипла склероза, хроничнa</w:t>
      </w:r>
      <w:r w:rsidRPr="006308EB">
        <w:rPr>
          <w:rFonts w:ascii="Times New Roman" w:hAnsi="Times New Roman" w:cs="Times New Roman"/>
          <w:sz w:val="24"/>
        </w:rPr>
        <w:t xml:space="preserve"> инфлама</w:t>
      </w:r>
      <w:r>
        <w:rPr>
          <w:rFonts w:ascii="Times New Roman" w:hAnsi="Times New Roman" w:cs="Times New Roman"/>
          <w:sz w:val="24"/>
        </w:rPr>
        <w:t>цијска демијелинизациона болест ЦНС-а</w:t>
      </w:r>
      <w:r w:rsidRPr="006308EB">
        <w:rPr>
          <w:rFonts w:ascii="Times New Roman" w:hAnsi="Times New Roman" w:cs="Times New Roman"/>
          <w:sz w:val="24"/>
        </w:rPr>
        <w:t>, најчешћи је узрок</w:t>
      </w:r>
      <w:r>
        <w:rPr>
          <w:rFonts w:ascii="Times New Roman" w:hAnsi="Times New Roman" w:cs="Times New Roman"/>
          <w:sz w:val="24"/>
          <w:lang w:val="sr-Cyrl-RS"/>
        </w:rPr>
        <w:t xml:space="preserve"> </w:t>
      </w:r>
      <w:r w:rsidRPr="006308EB">
        <w:rPr>
          <w:rFonts w:ascii="Times New Roman" w:hAnsi="Times New Roman" w:cs="Times New Roman"/>
          <w:sz w:val="24"/>
        </w:rPr>
        <w:t>нетрауматског неуролошког инвалидитета код младих одраслих на западној</w:t>
      </w:r>
      <w:r>
        <w:rPr>
          <w:rFonts w:ascii="Times New Roman" w:hAnsi="Times New Roman" w:cs="Times New Roman"/>
          <w:sz w:val="24"/>
          <w:lang w:val="sr-Cyrl-RS"/>
        </w:rPr>
        <w:t xml:space="preserve"> </w:t>
      </w:r>
      <w:r w:rsidRPr="006308EB">
        <w:rPr>
          <w:rFonts w:ascii="Times New Roman" w:hAnsi="Times New Roman" w:cs="Times New Roman"/>
          <w:sz w:val="24"/>
        </w:rPr>
        <w:t xml:space="preserve">хемисфери. Иако се МС </w:t>
      </w:r>
      <w:r>
        <w:rPr>
          <w:rFonts w:ascii="Times New Roman" w:hAnsi="Times New Roman" w:cs="Times New Roman"/>
          <w:sz w:val="24"/>
          <w:lang w:val="sr-Cyrl-RS"/>
        </w:rPr>
        <w:t>углавном</w:t>
      </w:r>
      <w:r w:rsidRPr="006308EB">
        <w:rPr>
          <w:rFonts w:ascii="Times New Roman" w:hAnsi="Times New Roman" w:cs="Times New Roman"/>
          <w:sz w:val="24"/>
        </w:rPr>
        <w:t xml:space="preserve"> сматра болешћу Северне Америке и</w:t>
      </w:r>
      <w:r>
        <w:rPr>
          <w:rFonts w:ascii="Times New Roman" w:hAnsi="Times New Roman" w:cs="Times New Roman"/>
          <w:sz w:val="24"/>
          <w:lang w:val="sr-Cyrl-RS"/>
        </w:rPr>
        <w:t xml:space="preserve"> </w:t>
      </w:r>
      <w:r w:rsidRPr="006308EB">
        <w:rPr>
          <w:rFonts w:ascii="Times New Roman" w:hAnsi="Times New Roman" w:cs="Times New Roman"/>
          <w:sz w:val="24"/>
        </w:rPr>
        <w:t xml:space="preserve">Европе, све је више доказа да је </w:t>
      </w:r>
      <w:r>
        <w:rPr>
          <w:rFonts w:ascii="Times New Roman" w:hAnsi="Times New Roman" w:cs="Times New Roman"/>
          <w:sz w:val="24"/>
          <w:lang w:val="sr-Cyrl-RS"/>
        </w:rPr>
        <w:t>честа</w:t>
      </w:r>
      <w:r w:rsidRPr="006308EB">
        <w:rPr>
          <w:rFonts w:ascii="Times New Roman" w:hAnsi="Times New Roman" w:cs="Times New Roman"/>
          <w:sz w:val="24"/>
        </w:rPr>
        <w:t xml:space="preserve"> у другим регионима света,</w:t>
      </w:r>
      <w:r>
        <w:rPr>
          <w:rFonts w:ascii="Times New Roman" w:hAnsi="Times New Roman" w:cs="Times New Roman"/>
          <w:sz w:val="24"/>
          <w:lang w:val="sr-Cyrl-RS"/>
        </w:rPr>
        <w:t xml:space="preserve"> </w:t>
      </w:r>
      <w:r>
        <w:rPr>
          <w:rFonts w:ascii="Times New Roman" w:hAnsi="Times New Roman" w:cs="Times New Roman"/>
          <w:sz w:val="24"/>
        </w:rPr>
        <w:t>укључујући Азију и Блиски Исток</w:t>
      </w:r>
      <w:r w:rsidRPr="006308EB">
        <w:rPr>
          <w:rFonts w:ascii="Times New Roman" w:hAnsi="Times New Roman" w:cs="Times New Roman"/>
          <w:sz w:val="24"/>
        </w:rPr>
        <w:t>. Просечна</w:t>
      </w:r>
      <w:r>
        <w:rPr>
          <w:rFonts w:ascii="Times New Roman" w:hAnsi="Times New Roman" w:cs="Times New Roman"/>
          <w:sz w:val="24"/>
          <w:lang w:val="sr-Cyrl-RS"/>
        </w:rPr>
        <w:t xml:space="preserve"> </w:t>
      </w:r>
      <w:r w:rsidRPr="006308EB">
        <w:rPr>
          <w:rFonts w:ascii="Times New Roman" w:hAnsi="Times New Roman" w:cs="Times New Roman"/>
          <w:sz w:val="24"/>
        </w:rPr>
        <w:t xml:space="preserve">старост </w:t>
      </w:r>
      <w:r w:rsidR="001D1CAE">
        <w:rPr>
          <w:rFonts w:ascii="Times New Roman" w:hAnsi="Times New Roman" w:cs="Times New Roman"/>
          <w:sz w:val="24"/>
          <w:lang w:val="sr-Cyrl-RS"/>
        </w:rPr>
        <w:t xml:space="preserve">при појави првих симптома болести </w:t>
      </w:r>
      <w:r w:rsidR="001D1CAE">
        <w:rPr>
          <w:rFonts w:ascii="Times New Roman" w:hAnsi="Times New Roman" w:cs="Times New Roman"/>
          <w:sz w:val="24"/>
        </w:rPr>
        <w:t>је 28–31 година.</w:t>
      </w:r>
    </w:p>
    <w:p w14:paraId="39314129" w14:textId="77777777" w:rsidR="001D1CAE" w:rsidRPr="008F7369" w:rsidRDefault="001D1CAE" w:rsidP="007E6A6F">
      <w:pPr>
        <w:spacing w:after="0" w:line="276" w:lineRule="auto"/>
        <w:jc w:val="both"/>
        <w:rPr>
          <w:rFonts w:ascii="Times New Roman" w:hAnsi="Times New Roman" w:cs="Times New Roman"/>
          <w:b/>
          <w:sz w:val="24"/>
          <w:lang w:val="sr-Cyrl-RS"/>
        </w:rPr>
      </w:pPr>
      <w:r w:rsidRPr="008F7369">
        <w:rPr>
          <w:rFonts w:ascii="Times New Roman" w:hAnsi="Times New Roman" w:cs="Times New Roman"/>
          <w:b/>
          <w:sz w:val="24"/>
          <w:lang w:val="sr-Cyrl-RS"/>
        </w:rPr>
        <w:t>Клинички облици мултипле склерозе</w:t>
      </w:r>
    </w:p>
    <w:p w14:paraId="319D899A"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У већини случајева (80–85%) мултипла склероза има ток са релапсима и ремисијама.</w:t>
      </w:r>
    </w:p>
    <w:p w14:paraId="03B4AC45"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Симптоми и знаци болести код оболелих од МС су различити јер се лезије могу формирати</w:t>
      </w:r>
    </w:p>
    <w:p w14:paraId="454185F1"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на било ком месту у централном нервном систему, укључујући оптичке живце, мождано стабло, мозак и кичмену мождину.</w:t>
      </w:r>
    </w:p>
    <w:p w14:paraId="7DBC5533"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Стопа, озбиљност и симптоми рецидива врло су променљиви и непредвидиви.</w:t>
      </w:r>
    </w:p>
    <w:p w14:paraId="3D1D7FE3"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Већина лезија у ЦНС-у оболелих од МС формира се тихо; Магнетна резонанца (МРИ) је осетљивије средство за мерење а</w:t>
      </w:r>
      <w:r w:rsidR="008F7369" w:rsidRPr="008F7369">
        <w:rPr>
          <w:rFonts w:ascii="Times New Roman" w:hAnsi="Times New Roman" w:cs="Times New Roman"/>
          <w:sz w:val="24"/>
          <w:lang w:val="sr-Cyrl-RS"/>
        </w:rPr>
        <w:t xml:space="preserve">ктивности болести у поређењу </w:t>
      </w:r>
      <w:r w:rsidRPr="008F7369">
        <w:rPr>
          <w:rFonts w:ascii="Times New Roman" w:hAnsi="Times New Roman" w:cs="Times New Roman"/>
          <w:sz w:val="24"/>
          <w:lang w:val="sr-Cyrl-RS"/>
        </w:rPr>
        <w:t>неуролошким прегледом.</w:t>
      </w:r>
    </w:p>
    <w:p w14:paraId="2FBFF2C5" w14:textId="77777777" w:rsidR="00382FD3" w:rsidRPr="008F7369" w:rsidRDefault="00382FD3" w:rsidP="007E6A6F">
      <w:pPr>
        <w:pStyle w:val="ListParagraph"/>
        <w:numPr>
          <w:ilvl w:val="0"/>
          <w:numId w:val="1"/>
        </w:num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 xml:space="preserve">Акутни рецидиви </w:t>
      </w:r>
      <w:r w:rsidR="008F7369" w:rsidRPr="008F7369">
        <w:rPr>
          <w:rFonts w:ascii="Times New Roman" w:hAnsi="Times New Roman" w:cs="Times New Roman"/>
          <w:sz w:val="24"/>
          <w:lang w:val="sr-Cyrl-RS"/>
        </w:rPr>
        <w:t xml:space="preserve">се </w:t>
      </w:r>
      <w:r w:rsidRPr="008F7369">
        <w:rPr>
          <w:rFonts w:ascii="Times New Roman" w:hAnsi="Times New Roman" w:cs="Times New Roman"/>
          <w:sz w:val="24"/>
          <w:lang w:val="sr-Cyrl-RS"/>
        </w:rPr>
        <w:t xml:space="preserve">временом </w:t>
      </w:r>
      <w:r w:rsidR="008F7369" w:rsidRPr="008F7369">
        <w:rPr>
          <w:rFonts w:ascii="Times New Roman" w:hAnsi="Times New Roman" w:cs="Times New Roman"/>
          <w:sz w:val="24"/>
          <w:lang w:val="sr-Cyrl-RS"/>
        </w:rPr>
        <w:t>губе</w:t>
      </w:r>
      <w:r w:rsidRPr="008F7369">
        <w:rPr>
          <w:rFonts w:ascii="Times New Roman" w:hAnsi="Times New Roman" w:cs="Times New Roman"/>
          <w:sz w:val="24"/>
          <w:lang w:val="sr-Cyrl-RS"/>
        </w:rPr>
        <w:t xml:space="preserve"> и обично се замењују постепеним нагомилавањем</w:t>
      </w:r>
      <w:r w:rsidR="008F7369" w:rsidRPr="008F7369">
        <w:rPr>
          <w:rFonts w:ascii="Times New Roman" w:hAnsi="Times New Roman" w:cs="Times New Roman"/>
          <w:sz w:val="24"/>
          <w:lang w:val="sr-Cyrl-RS"/>
        </w:rPr>
        <w:t xml:space="preserve"> </w:t>
      </w:r>
      <w:r w:rsidRPr="008F7369">
        <w:rPr>
          <w:rFonts w:ascii="Times New Roman" w:hAnsi="Times New Roman" w:cs="Times New Roman"/>
          <w:sz w:val="24"/>
          <w:lang w:val="sr-Cyrl-RS"/>
        </w:rPr>
        <w:t>инвалидитета. Ова каснија фаза болести се наз</w:t>
      </w:r>
      <w:r w:rsidR="008F7369" w:rsidRPr="008F7369">
        <w:rPr>
          <w:rFonts w:ascii="Times New Roman" w:hAnsi="Times New Roman" w:cs="Times New Roman"/>
          <w:sz w:val="24"/>
          <w:lang w:val="sr-Cyrl-RS"/>
        </w:rPr>
        <w:t>ива секундарна прогресивна МС (</w:t>
      </w:r>
      <w:r w:rsidRPr="008F7369">
        <w:rPr>
          <w:rFonts w:ascii="Times New Roman" w:hAnsi="Times New Roman" w:cs="Times New Roman"/>
          <w:sz w:val="24"/>
          <w:lang w:val="sr-Cyrl-RS"/>
        </w:rPr>
        <w:t>СПМС).</w:t>
      </w:r>
    </w:p>
    <w:p w14:paraId="71D13818" w14:textId="77777777" w:rsidR="001D1CAE" w:rsidRPr="008F7369" w:rsidRDefault="001D1CAE" w:rsidP="007E6A6F">
      <w:pPr>
        <w:spacing w:after="0" w:line="276" w:lineRule="auto"/>
        <w:jc w:val="both"/>
        <w:rPr>
          <w:rFonts w:ascii="Times New Roman" w:hAnsi="Times New Roman" w:cs="Times New Roman"/>
          <w:sz w:val="24"/>
          <w:u w:val="single"/>
          <w:lang w:val="sr-Cyrl-RS"/>
        </w:rPr>
      </w:pPr>
      <w:r w:rsidRPr="008F7369">
        <w:rPr>
          <w:rFonts w:ascii="Times New Roman" w:hAnsi="Times New Roman" w:cs="Times New Roman"/>
          <w:sz w:val="24"/>
          <w:u w:val="single"/>
          <w:lang w:val="sr-Cyrl-RS"/>
        </w:rPr>
        <w:t>МС са релапсима и ремисијама (РРМС)</w:t>
      </w:r>
    </w:p>
    <w:p w14:paraId="0261EA55" w14:textId="77777777" w:rsidR="00B03521" w:rsidRDefault="001D1CAE" w:rsidP="007E6A6F">
      <w:pPr>
        <w:spacing w:after="0" w:line="276" w:lineRule="auto"/>
        <w:jc w:val="both"/>
        <w:rPr>
          <w:rFonts w:ascii="Times New Roman" w:hAnsi="Times New Roman" w:cs="Times New Roman"/>
          <w:sz w:val="24"/>
          <w:lang w:val="sr-Cyrl-RS"/>
        </w:rPr>
      </w:pPr>
      <w:r>
        <w:rPr>
          <w:rFonts w:ascii="Times New Roman" w:hAnsi="Times New Roman" w:cs="Times New Roman"/>
          <w:sz w:val="24"/>
          <w:lang w:val="sr-Cyrl-RS"/>
        </w:rPr>
        <w:t xml:space="preserve">У већини случајева, </w:t>
      </w:r>
      <w:r w:rsidRPr="001D1CAE">
        <w:rPr>
          <w:rFonts w:ascii="Times New Roman" w:hAnsi="Times New Roman" w:cs="Times New Roman"/>
          <w:sz w:val="24"/>
          <w:lang w:val="sr-Cyrl-RS"/>
        </w:rPr>
        <w:t>85–90%</w:t>
      </w:r>
      <w:r>
        <w:rPr>
          <w:rFonts w:ascii="Times New Roman" w:hAnsi="Times New Roman" w:cs="Times New Roman"/>
          <w:sz w:val="24"/>
          <w:lang w:val="sr-Cyrl-RS"/>
        </w:rPr>
        <w:t xml:space="preserve">, </w:t>
      </w:r>
      <w:r w:rsidRPr="001D1CAE">
        <w:rPr>
          <w:rFonts w:ascii="Times New Roman" w:hAnsi="Times New Roman" w:cs="Times New Roman"/>
          <w:sz w:val="24"/>
          <w:lang w:val="sr-Cyrl-RS"/>
        </w:rPr>
        <w:t xml:space="preserve">МС </w:t>
      </w:r>
      <w:r w:rsidR="000F408D">
        <w:rPr>
          <w:rFonts w:ascii="Times New Roman" w:hAnsi="Times New Roman" w:cs="Times New Roman"/>
          <w:sz w:val="24"/>
          <w:lang w:val="sr-Cyrl-RS"/>
        </w:rPr>
        <w:t>се јавља у облику са релапсима и ремисијама</w:t>
      </w:r>
      <w:r w:rsidRPr="001D1CAE">
        <w:rPr>
          <w:rFonts w:ascii="Times New Roman" w:hAnsi="Times New Roman" w:cs="Times New Roman"/>
          <w:sz w:val="24"/>
          <w:lang w:val="sr-Cyrl-RS"/>
        </w:rPr>
        <w:t>, који се</w:t>
      </w:r>
      <w:r w:rsidR="000F408D">
        <w:rPr>
          <w:rFonts w:ascii="Times New Roman" w:hAnsi="Times New Roman" w:cs="Times New Roman"/>
          <w:sz w:val="24"/>
          <w:lang w:val="sr-Cyrl-RS"/>
        </w:rPr>
        <w:t xml:space="preserve"> </w:t>
      </w:r>
      <w:r w:rsidRPr="001D1CAE">
        <w:rPr>
          <w:rFonts w:ascii="Times New Roman" w:hAnsi="Times New Roman" w:cs="Times New Roman"/>
          <w:sz w:val="24"/>
          <w:lang w:val="sr-Cyrl-RS"/>
        </w:rPr>
        <w:t>карактерише дискретним епизодама</w:t>
      </w:r>
      <w:r w:rsidR="000F408D">
        <w:rPr>
          <w:rFonts w:ascii="Times New Roman" w:hAnsi="Times New Roman" w:cs="Times New Roman"/>
          <w:sz w:val="24"/>
          <w:lang w:val="sr-Cyrl-RS"/>
        </w:rPr>
        <w:t xml:space="preserve"> неуролошке дисфункције (релапс</w:t>
      </w:r>
      <w:r w:rsidRPr="001D1CAE">
        <w:rPr>
          <w:rFonts w:ascii="Times New Roman" w:hAnsi="Times New Roman" w:cs="Times New Roman"/>
          <w:sz w:val="24"/>
          <w:lang w:val="sr-Cyrl-RS"/>
        </w:rPr>
        <w:t xml:space="preserve"> или</w:t>
      </w:r>
      <w:r w:rsidR="000F408D">
        <w:rPr>
          <w:rFonts w:ascii="Times New Roman" w:hAnsi="Times New Roman" w:cs="Times New Roman"/>
          <w:sz w:val="24"/>
          <w:lang w:val="sr-Cyrl-RS"/>
        </w:rPr>
        <w:t xml:space="preserve"> погоршање</w:t>
      </w:r>
      <w:r w:rsidRPr="001D1CAE">
        <w:rPr>
          <w:rFonts w:ascii="Times New Roman" w:hAnsi="Times New Roman" w:cs="Times New Roman"/>
          <w:sz w:val="24"/>
          <w:lang w:val="sr-Cyrl-RS"/>
        </w:rPr>
        <w:t xml:space="preserve">) </w:t>
      </w:r>
      <w:r w:rsidR="000F408D">
        <w:rPr>
          <w:rFonts w:ascii="Times New Roman" w:hAnsi="Times New Roman" w:cs="Times New Roman"/>
          <w:sz w:val="24"/>
          <w:lang w:val="sr-Cyrl-RS"/>
        </w:rPr>
        <w:t xml:space="preserve">који су раздвојени периодима без клиничких манифестација </w:t>
      </w:r>
      <w:r w:rsidRPr="001D1CAE">
        <w:rPr>
          <w:rFonts w:ascii="Times New Roman" w:hAnsi="Times New Roman" w:cs="Times New Roman"/>
          <w:sz w:val="24"/>
          <w:lang w:val="sr-Cyrl-RS"/>
        </w:rPr>
        <w:t>(ремисијама).</w:t>
      </w:r>
      <w:r w:rsidR="000F408D">
        <w:rPr>
          <w:rFonts w:ascii="Times New Roman" w:hAnsi="Times New Roman" w:cs="Times New Roman"/>
          <w:sz w:val="24"/>
          <w:lang w:val="sr-Cyrl-RS"/>
        </w:rPr>
        <w:t xml:space="preserve"> </w:t>
      </w:r>
      <w:r w:rsidRPr="001D1CAE">
        <w:rPr>
          <w:rFonts w:ascii="Times New Roman" w:hAnsi="Times New Roman" w:cs="Times New Roman"/>
          <w:sz w:val="24"/>
          <w:lang w:val="sr-Cyrl-RS"/>
        </w:rPr>
        <w:t xml:space="preserve">Учесталост рецидива може варирати </w:t>
      </w:r>
      <w:r w:rsidR="000F408D">
        <w:rPr>
          <w:rFonts w:ascii="Times New Roman" w:hAnsi="Times New Roman" w:cs="Times New Roman"/>
          <w:sz w:val="24"/>
          <w:lang w:val="sr-Cyrl-RS"/>
        </w:rPr>
        <w:t>код различитих</w:t>
      </w:r>
      <w:r w:rsidRPr="001D1CAE">
        <w:rPr>
          <w:rFonts w:ascii="Times New Roman" w:hAnsi="Times New Roman" w:cs="Times New Roman"/>
          <w:sz w:val="24"/>
          <w:lang w:val="sr-Cyrl-RS"/>
        </w:rPr>
        <w:t xml:space="preserve"> пацијената, као и током различитих</w:t>
      </w:r>
      <w:r w:rsidR="000F408D">
        <w:rPr>
          <w:rFonts w:ascii="Times New Roman" w:hAnsi="Times New Roman" w:cs="Times New Roman"/>
          <w:sz w:val="24"/>
          <w:lang w:val="sr-Cyrl-RS"/>
        </w:rPr>
        <w:t xml:space="preserve"> </w:t>
      </w:r>
      <w:r w:rsidRPr="001D1CAE">
        <w:rPr>
          <w:rFonts w:ascii="Times New Roman" w:hAnsi="Times New Roman" w:cs="Times New Roman"/>
          <w:sz w:val="24"/>
          <w:lang w:val="sr-Cyrl-RS"/>
        </w:rPr>
        <w:t xml:space="preserve">периода у току </w:t>
      </w:r>
      <w:r w:rsidR="000F408D">
        <w:rPr>
          <w:rFonts w:ascii="Times New Roman" w:hAnsi="Times New Roman" w:cs="Times New Roman"/>
          <w:sz w:val="24"/>
          <w:lang w:val="sr-Cyrl-RS"/>
        </w:rPr>
        <w:t>трајања</w:t>
      </w:r>
      <w:r w:rsidRPr="001D1CAE">
        <w:rPr>
          <w:rFonts w:ascii="Times New Roman" w:hAnsi="Times New Roman" w:cs="Times New Roman"/>
          <w:sz w:val="24"/>
          <w:lang w:val="sr-Cyrl-RS"/>
        </w:rPr>
        <w:t xml:space="preserve"> обољења </w:t>
      </w:r>
      <w:r w:rsidR="000F408D">
        <w:rPr>
          <w:rFonts w:ascii="Times New Roman" w:hAnsi="Times New Roman" w:cs="Times New Roman"/>
          <w:sz w:val="24"/>
          <w:lang w:val="sr-Cyrl-RS"/>
        </w:rPr>
        <w:t xml:space="preserve">код истог </w:t>
      </w:r>
      <w:r w:rsidRPr="001D1CAE">
        <w:rPr>
          <w:rFonts w:ascii="Times New Roman" w:hAnsi="Times New Roman" w:cs="Times New Roman"/>
          <w:sz w:val="24"/>
          <w:lang w:val="sr-Cyrl-RS"/>
        </w:rPr>
        <w:t>пацијента. Знакови и симптоми који се јављају током рецидива такође су разноврсни и</w:t>
      </w:r>
      <w:r w:rsidR="000F408D">
        <w:rPr>
          <w:rFonts w:ascii="Times New Roman" w:hAnsi="Times New Roman" w:cs="Times New Roman"/>
          <w:sz w:val="24"/>
          <w:lang w:val="sr-Cyrl-RS"/>
        </w:rPr>
        <w:t xml:space="preserve"> </w:t>
      </w:r>
      <w:r w:rsidRPr="001D1CAE">
        <w:rPr>
          <w:rFonts w:ascii="Times New Roman" w:hAnsi="Times New Roman" w:cs="Times New Roman"/>
          <w:sz w:val="24"/>
          <w:lang w:val="sr-Cyrl-RS"/>
        </w:rPr>
        <w:t>непредвидиви, јер се лезије могу формирати на буквално било ком месту у</w:t>
      </w:r>
      <w:r w:rsidR="000F408D">
        <w:rPr>
          <w:rFonts w:ascii="Times New Roman" w:hAnsi="Times New Roman" w:cs="Times New Roman"/>
          <w:sz w:val="24"/>
          <w:lang w:val="sr-Cyrl-RS"/>
        </w:rPr>
        <w:t xml:space="preserve"> </w:t>
      </w:r>
      <w:r w:rsidRPr="001D1CAE">
        <w:rPr>
          <w:rFonts w:ascii="Times New Roman" w:hAnsi="Times New Roman" w:cs="Times New Roman"/>
          <w:sz w:val="24"/>
          <w:lang w:val="sr-Cyrl-RS"/>
        </w:rPr>
        <w:t xml:space="preserve">ЦНС-у, </w:t>
      </w:r>
      <w:r w:rsidR="008B2392">
        <w:rPr>
          <w:rFonts w:ascii="Times New Roman" w:hAnsi="Times New Roman" w:cs="Times New Roman"/>
          <w:sz w:val="24"/>
          <w:lang w:val="sr-Cyrl-RS"/>
        </w:rPr>
        <w:t>захватјући мозак</w:t>
      </w:r>
      <w:r w:rsidRPr="001D1CAE">
        <w:rPr>
          <w:rFonts w:ascii="Times New Roman" w:hAnsi="Times New Roman" w:cs="Times New Roman"/>
          <w:sz w:val="24"/>
          <w:lang w:val="sr-Cyrl-RS"/>
        </w:rPr>
        <w:t xml:space="preserve">, </w:t>
      </w:r>
      <w:r w:rsidR="008B2392">
        <w:rPr>
          <w:rFonts w:ascii="Times New Roman" w:hAnsi="Times New Roman" w:cs="Times New Roman"/>
          <w:sz w:val="24"/>
          <w:lang w:val="sr-Cyrl-RS"/>
        </w:rPr>
        <w:t xml:space="preserve">мождано стабло, церебелум, </w:t>
      </w:r>
      <w:r w:rsidRPr="001D1CAE">
        <w:rPr>
          <w:rFonts w:ascii="Times New Roman" w:hAnsi="Times New Roman" w:cs="Times New Roman"/>
          <w:sz w:val="24"/>
          <w:lang w:val="sr-Cyrl-RS"/>
        </w:rPr>
        <w:t>оптичке живце и</w:t>
      </w:r>
      <w:r w:rsidR="008B2392">
        <w:rPr>
          <w:rFonts w:ascii="Times New Roman" w:hAnsi="Times New Roman" w:cs="Times New Roman"/>
          <w:sz w:val="24"/>
          <w:lang w:val="sr-Cyrl-RS"/>
        </w:rPr>
        <w:t xml:space="preserve"> </w:t>
      </w:r>
      <w:r w:rsidRPr="001D1CAE">
        <w:rPr>
          <w:rFonts w:ascii="Times New Roman" w:hAnsi="Times New Roman" w:cs="Times New Roman"/>
          <w:sz w:val="24"/>
          <w:lang w:val="sr-Cyrl-RS"/>
        </w:rPr>
        <w:t>к</w:t>
      </w:r>
      <w:r w:rsidR="008B2392">
        <w:rPr>
          <w:rFonts w:ascii="Times New Roman" w:hAnsi="Times New Roman" w:cs="Times New Roman"/>
          <w:sz w:val="24"/>
          <w:lang w:val="sr-Cyrl-RS"/>
        </w:rPr>
        <w:t>ичмену мождину. По дефиницији</w:t>
      </w:r>
      <w:r w:rsidRPr="001D1CAE">
        <w:rPr>
          <w:rFonts w:ascii="Times New Roman" w:hAnsi="Times New Roman" w:cs="Times New Roman"/>
          <w:sz w:val="24"/>
          <w:lang w:val="sr-Cyrl-RS"/>
        </w:rPr>
        <w:t xml:space="preserve"> периферни нервни систем </w:t>
      </w:r>
      <w:r w:rsidR="008B2392">
        <w:rPr>
          <w:rFonts w:ascii="Times New Roman" w:hAnsi="Times New Roman" w:cs="Times New Roman"/>
          <w:sz w:val="24"/>
          <w:lang w:val="sr-Cyrl-RS"/>
        </w:rPr>
        <w:t>није захваћен</w:t>
      </w:r>
      <w:r w:rsidRPr="001D1CAE">
        <w:rPr>
          <w:rFonts w:ascii="Times New Roman" w:hAnsi="Times New Roman" w:cs="Times New Roman"/>
          <w:sz w:val="24"/>
          <w:lang w:val="sr-Cyrl-RS"/>
        </w:rPr>
        <w:t>.</w:t>
      </w:r>
      <w:r w:rsidR="008B2392">
        <w:rPr>
          <w:rFonts w:ascii="Times New Roman" w:hAnsi="Times New Roman" w:cs="Times New Roman"/>
          <w:sz w:val="24"/>
          <w:lang w:val="sr-Cyrl-RS"/>
        </w:rPr>
        <w:t xml:space="preserve"> МС лезије се лако визуелизују </w:t>
      </w:r>
      <w:r w:rsidR="008B2392" w:rsidRPr="001D1CAE">
        <w:rPr>
          <w:rFonts w:ascii="Times New Roman" w:hAnsi="Times New Roman" w:cs="Times New Roman"/>
          <w:sz w:val="24"/>
          <w:lang w:val="sr-Cyrl-RS"/>
        </w:rPr>
        <w:t>магнетном</w:t>
      </w:r>
      <w:r w:rsidR="008B2392">
        <w:rPr>
          <w:rFonts w:ascii="Times New Roman" w:hAnsi="Times New Roman" w:cs="Times New Roman"/>
          <w:sz w:val="24"/>
          <w:lang w:val="sr-Cyrl-RS"/>
        </w:rPr>
        <w:t xml:space="preserve"> </w:t>
      </w:r>
      <w:r w:rsidR="008B2392" w:rsidRPr="001D1CAE">
        <w:rPr>
          <w:rFonts w:ascii="Times New Roman" w:hAnsi="Times New Roman" w:cs="Times New Roman"/>
          <w:sz w:val="24"/>
          <w:lang w:val="sr-Cyrl-RS"/>
        </w:rPr>
        <w:t>резонанцом</w:t>
      </w:r>
      <w:r w:rsidR="008B2392">
        <w:rPr>
          <w:rFonts w:ascii="Times New Roman" w:hAnsi="Times New Roman" w:cs="Times New Roman"/>
          <w:sz w:val="24"/>
          <w:lang w:val="sr-Cyrl-RS"/>
        </w:rPr>
        <w:t xml:space="preserve"> у белој маси Ц</w:t>
      </w:r>
      <w:r w:rsidRPr="001D1CAE">
        <w:rPr>
          <w:rFonts w:ascii="Times New Roman" w:hAnsi="Times New Roman" w:cs="Times New Roman"/>
          <w:sz w:val="24"/>
          <w:lang w:val="sr-Cyrl-RS"/>
        </w:rPr>
        <w:t>НС</w:t>
      </w:r>
      <w:r w:rsidR="008B2392">
        <w:rPr>
          <w:rFonts w:ascii="Times New Roman" w:hAnsi="Times New Roman" w:cs="Times New Roman"/>
          <w:sz w:val="24"/>
          <w:lang w:val="sr-Cyrl-RS"/>
        </w:rPr>
        <w:t xml:space="preserve">-а. </w:t>
      </w:r>
      <w:r w:rsidR="00E92C89" w:rsidRPr="00E92C89">
        <w:rPr>
          <w:rFonts w:ascii="Times New Roman" w:hAnsi="Times New Roman" w:cs="Times New Roman"/>
          <w:sz w:val="24"/>
          <w:lang w:val="sr-Cyrl-RS"/>
        </w:rPr>
        <w:t xml:space="preserve">Серијске </w:t>
      </w:r>
      <w:r w:rsidR="00E92C89">
        <w:rPr>
          <w:rFonts w:ascii="Times New Roman" w:hAnsi="Times New Roman" w:cs="Times New Roman"/>
          <w:sz w:val="24"/>
          <w:lang w:val="sr-Cyrl-RS"/>
        </w:rPr>
        <w:t>анализе магнетне резонанце су покзале д</w:t>
      </w:r>
      <w:r w:rsidR="00E92C89" w:rsidRPr="00E92C89">
        <w:rPr>
          <w:rFonts w:ascii="Times New Roman" w:hAnsi="Times New Roman" w:cs="Times New Roman"/>
          <w:sz w:val="24"/>
          <w:lang w:val="sr-Cyrl-RS"/>
        </w:rPr>
        <w:t>а је већина МС лезија заправо клинички тиха. Сходно том</w:t>
      </w:r>
      <w:r w:rsidR="009B3ADB">
        <w:rPr>
          <w:rFonts w:ascii="Times New Roman" w:hAnsi="Times New Roman" w:cs="Times New Roman"/>
          <w:sz w:val="24"/>
          <w:lang w:val="sr-Cyrl-RS"/>
        </w:rPr>
        <w:t>е, оштећење ткива ЦНС-а може да се развије „</w:t>
      </w:r>
      <w:r w:rsidR="008B17AB">
        <w:rPr>
          <w:rFonts w:ascii="Times New Roman" w:hAnsi="Times New Roman" w:cs="Times New Roman"/>
          <w:sz w:val="24"/>
          <w:lang w:val="sr-Cyrl-RS"/>
        </w:rPr>
        <w:t>тихо</w:t>
      </w:r>
      <w:r w:rsidR="009B3ADB">
        <w:rPr>
          <w:rFonts w:ascii="Times New Roman" w:hAnsi="Times New Roman" w:cs="Times New Roman"/>
          <w:sz w:val="24"/>
          <w:lang w:val="sr-Cyrl-RS"/>
        </w:rPr>
        <w:t xml:space="preserve">“ </w:t>
      </w:r>
      <w:r w:rsidR="00E92C89" w:rsidRPr="00E92C89">
        <w:rPr>
          <w:rFonts w:ascii="Times New Roman" w:hAnsi="Times New Roman" w:cs="Times New Roman"/>
          <w:sz w:val="24"/>
          <w:lang w:val="sr-Cyrl-RS"/>
        </w:rPr>
        <w:t>током клиничких ремисија, што МРИ чини осетљивијим показатељем</w:t>
      </w:r>
      <w:r w:rsidR="009B3ADB">
        <w:rPr>
          <w:rFonts w:ascii="Times New Roman" w:hAnsi="Times New Roman" w:cs="Times New Roman"/>
          <w:sz w:val="24"/>
          <w:lang w:val="sr-Cyrl-RS"/>
        </w:rPr>
        <w:t xml:space="preserve"> </w:t>
      </w:r>
      <w:r w:rsidR="00E92C89" w:rsidRPr="00E92C89">
        <w:rPr>
          <w:rFonts w:ascii="Times New Roman" w:hAnsi="Times New Roman" w:cs="Times New Roman"/>
          <w:sz w:val="24"/>
          <w:lang w:val="sr-Cyrl-RS"/>
        </w:rPr>
        <w:t>активности болести у поређењу са резултатима неуролошког</w:t>
      </w:r>
      <w:r w:rsidR="00E94D41">
        <w:rPr>
          <w:rFonts w:ascii="Times New Roman" w:hAnsi="Times New Roman" w:cs="Times New Roman"/>
          <w:sz w:val="24"/>
          <w:lang w:val="sr-Cyrl-RS"/>
        </w:rPr>
        <w:t xml:space="preserve"> </w:t>
      </w:r>
      <w:r w:rsidR="00E92C89" w:rsidRPr="00E92C89">
        <w:rPr>
          <w:rFonts w:ascii="Times New Roman" w:hAnsi="Times New Roman" w:cs="Times New Roman"/>
          <w:sz w:val="24"/>
          <w:lang w:val="sr-Cyrl-RS"/>
        </w:rPr>
        <w:t xml:space="preserve">прегледа. </w:t>
      </w:r>
    </w:p>
    <w:p w14:paraId="01676ADE" w14:textId="77777777" w:rsidR="00B03521" w:rsidRPr="008F7369" w:rsidRDefault="00B03521" w:rsidP="007E6A6F">
      <w:pPr>
        <w:spacing w:after="0" w:line="276" w:lineRule="auto"/>
        <w:jc w:val="both"/>
        <w:rPr>
          <w:rFonts w:ascii="Times New Roman" w:hAnsi="Times New Roman" w:cs="Times New Roman"/>
          <w:sz w:val="24"/>
          <w:u w:val="single"/>
          <w:lang w:val="sr-Cyrl-RS"/>
        </w:rPr>
      </w:pPr>
      <w:r w:rsidRPr="008F7369">
        <w:rPr>
          <w:rFonts w:ascii="Times New Roman" w:hAnsi="Times New Roman" w:cs="Times New Roman"/>
          <w:sz w:val="24"/>
          <w:u w:val="single"/>
          <w:lang w:val="sr-Cyrl-RS"/>
        </w:rPr>
        <w:t>Секундарно прогресивна МС (СПМС)</w:t>
      </w:r>
    </w:p>
    <w:p w14:paraId="777B6BAA" w14:textId="77777777" w:rsidR="00B03521" w:rsidRDefault="00B03521" w:rsidP="007E6A6F">
      <w:pPr>
        <w:spacing w:after="0" w:line="276" w:lineRule="auto"/>
        <w:jc w:val="both"/>
        <w:rPr>
          <w:rFonts w:ascii="Times New Roman" w:hAnsi="Times New Roman" w:cs="Times New Roman"/>
          <w:sz w:val="24"/>
        </w:rPr>
      </w:pPr>
      <w:r w:rsidRPr="00B03521">
        <w:rPr>
          <w:rFonts w:ascii="Times New Roman" w:hAnsi="Times New Roman" w:cs="Times New Roman"/>
          <w:sz w:val="24"/>
          <w:lang w:val="sr-Cyrl-RS"/>
        </w:rPr>
        <w:t xml:space="preserve">Током РРМС-а </w:t>
      </w:r>
      <w:r w:rsidR="002D1832">
        <w:rPr>
          <w:rFonts w:ascii="Times New Roman" w:hAnsi="Times New Roman" w:cs="Times New Roman"/>
          <w:sz w:val="24"/>
          <w:lang w:val="sr-Cyrl-RS"/>
        </w:rPr>
        <w:t>фреквенција релапса се смањује</w:t>
      </w:r>
      <w:r w:rsidRPr="00B03521">
        <w:rPr>
          <w:rFonts w:ascii="Times New Roman" w:hAnsi="Times New Roman" w:cs="Times New Roman"/>
          <w:sz w:val="24"/>
          <w:lang w:val="sr-Cyrl-RS"/>
        </w:rPr>
        <w:t>и током времена и понекад</w:t>
      </w:r>
      <w:r w:rsidR="002D1832">
        <w:rPr>
          <w:rFonts w:ascii="Times New Roman" w:hAnsi="Times New Roman" w:cs="Times New Roman"/>
          <w:sz w:val="24"/>
          <w:lang w:val="sr-Cyrl-RS"/>
        </w:rPr>
        <w:t xml:space="preserve"> потпуно нестану. </w:t>
      </w:r>
      <w:r w:rsidRPr="00B03521">
        <w:rPr>
          <w:rFonts w:ascii="Times New Roman" w:hAnsi="Times New Roman" w:cs="Times New Roman"/>
          <w:sz w:val="24"/>
          <w:lang w:val="sr-Cyrl-RS"/>
        </w:rPr>
        <w:t>Међутим, у већини случајева они су замењени</w:t>
      </w:r>
      <w:r w:rsidR="002D1832">
        <w:rPr>
          <w:rFonts w:ascii="Times New Roman" w:hAnsi="Times New Roman" w:cs="Times New Roman"/>
          <w:sz w:val="24"/>
          <w:lang w:val="sr-Cyrl-RS"/>
        </w:rPr>
        <w:t xml:space="preserve"> </w:t>
      </w:r>
      <w:r w:rsidRPr="00B03521">
        <w:rPr>
          <w:rFonts w:ascii="Times New Roman" w:hAnsi="Times New Roman" w:cs="Times New Roman"/>
          <w:sz w:val="24"/>
          <w:lang w:val="sr-Cyrl-RS"/>
        </w:rPr>
        <w:t xml:space="preserve">подмуклим, постепеним нагомилавањем инвалидитета, </w:t>
      </w:r>
      <w:r w:rsidR="002D1832">
        <w:rPr>
          <w:rFonts w:ascii="Times New Roman" w:hAnsi="Times New Roman" w:cs="Times New Roman"/>
          <w:sz w:val="24"/>
          <w:lang w:val="sr-Cyrl-RS"/>
        </w:rPr>
        <w:t>и таква болест улази у секундарну прогресивну фазу</w:t>
      </w:r>
      <w:r w:rsidRPr="00B03521">
        <w:rPr>
          <w:rFonts w:ascii="Times New Roman" w:hAnsi="Times New Roman" w:cs="Times New Roman"/>
          <w:sz w:val="24"/>
          <w:lang w:val="sr-Cyrl-RS"/>
        </w:rPr>
        <w:t xml:space="preserve"> (СП). Симптоми и знакови који карактеришу неуролошки</w:t>
      </w:r>
      <w:r w:rsidR="002D1832">
        <w:rPr>
          <w:rFonts w:ascii="Times New Roman" w:hAnsi="Times New Roman" w:cs="Times New Roman"/>
          <w:sz w:val="24"/>
          <w:lang w:val="sr-Cyrl-RS"/>
        </w:rPr>
        <w:t xml:space="preserve"> дефицит</w:t>
      </w:r>
      <w:r w:rsidRPr="00B03521">
        <w:rPr>
          <w:rFonts w:ascii="Times New Roman" w:hAnsi="Times New Roman" w:cs="Times New Roman"/>
          <w:sz w:val="24"/>
          <w:lang w:val="sr-Cyrl-RS"/>
        </w:rPr>
        <w:t xml:space="preserve"> СПМС-а су различити. Честа је прогресивна мијелопатија,</w:t>
      </w:r>
      <w:r w:rsidR="002D1832">
        <w:rPr>
          <w:rFonts w:ascii="Times New Roman" w:hAnsi="Times New Roman" w:cs="Times New Roman"/>
          <w:sz w:val="24"/>
          <w:lang w:val="sr-Cyrl-RS"/>
        </w:rPr>
        <w:t xml:space="preserve"> хемипареза и/</w:t>
      </w:r>
      <w:r w:rsidRPr="00B03521">
        <w:rPr>
          <w:rFonts w:ascii="Times New Roman" w:hAnsi="Times New Roman" w:cs="Times New Roman"/>
          <w:sz w:val="24"/>
          <w:lang w:val="sr-Cyrl-RS"/>
        </w:rPr>
        <w:t xml:space="preserve">или неравнотежа у ходу. Субкортикална деменција </w:t>
      </w:r>
      <w:r w:rsidRPr="00B03521">
        <w:rPr>
          <w:rFonts w:ascii="Times New Roman" w:hAnsi="Times New Roman" w:cs="Times New Roman"/>
          <w:sz w:val="24"/>
          <w:lang w:val="sr-Cyrl-RS"/>
        </w:rPr>
        <w:lastRenderedPageBreak/>
        <w:t>се све</w:t>
      </w:r>
      <w:r w:rsidR="002D1832">
        <w:rPr>
          <w:rFonts w:ascii="Times New Roman" w:hAnsi="Times New Roman" w:cs="Times New Roman"/>
          <w:sz w:val="24"/>
          <w:lang w:val="sr-Cyrl-RS"/>
        </w:rPr>
        <w:t xml:space="preserve"> више препознаје као обележ</w:t>
      </w:r>
      <w:r w:rsidRPr="00B03521">
        <w:rPr>
          <w:rFonts w:ascii="Times New Roman" w:hAnsi="Times New Roman" w:cs="Times New Roman"/>
          <w:sz w:val="24"/>
          <w:lang w:val="sr-Cyrl-RS"/>
        </w:rPr>
        <w:t xml:space="preserve">је болести. </w:t>
      </w:r>
      <w:r w:rsidR="0079096A">
        <w:rPr>
          <w:rFonts w:ascii="Times New Roman" w:hAnsi="Times New Roman" w:cs="Times New Roman"/>
          <w:sz w:val="24"/>
          <w:lang w:val="sr-Cyrl-RS"/>
        </w:rPr>
        <w:t>С</w:t>
      </w:r>
      <w:r w:rsidRPr="00B03521">
        <w:rPr>
          <w:rFonts w:ascii="Times New Roman" w:hAnsi="Times New Roman" w:cs="Times New Roman"/>
          <w:sz w:val="24"/>
          <w:lang w:val="sr-Cyrl-RS"/>
        </w:rPr>
        <w:t xml:space="preserve">тудије </w:t>
      </w:r>
      <w:r w:rsidR="0079096A">
        <w:rPr>
          <w:rFonts w:ascii="Times New Roman" w:hAnsi="Times New Roman" w:cs="Times New Roman"/>
          <w:sz w:val="24"/>
          <w:lang w:val="sr-Cyrl-RS"/>
        </w:rPr>
        <w:t xml:space="preserve">су показале да </w:t>
      </w:r>
      <w:r w:rsidRPr="00B03521">
        <w:rPr>
          <w:rFonts w:ascii="Times New Roman" w:hAnsi="Times New Roman" w:cs="Times New Roman"/>
          <w:sz w:val="24"/>
          <w:lang w:val="sr-Cyrl-RS"/>
        </w:rPr>
        <w:t>већина пацијенат</w:t>
      </w:r>
      <w:r w:rsidR="0079096A">
        <w:rPr>
          <w:rFonts w:ascii="Times New Roman" w:hAnsi="Times New Roman" w:cs="Times New Roman"/>
          <w:sz w:val="24"/>
          <w:lang w:val="sr-Cyrl-RS"/>
        </w:rPr>
        <w:t>а са РРМС пређе</w:t>
      </w:r>
      <w:r w:rsidRPr="00B03521">
        <w:rPr>
          <w:rFonts w:ascii="Times New Roman" w:hAnsi="Times New Roman" w:cs="Times New Roman"/>
          <w:sz w:val="24"/>
          <w:lang w:val="sr-Cyrl-RS"/>
        </w:rPr>
        <w:t xml:space="preserve"> на стадијум СП у року од 10–20 година</w:t>
      </w:r>
      <w:r w:rsidR="0079096A">
        <w:rPr>
          <w:rFonts w:ascii="Times New Roman" w:hAnsi="Times New Roman" w:cs="Times New Roman"/>
          <w:sz w:val="24"/>
          <w:lang w:val="sr-Cyrl-RS"/>
        </w:rPr>
        <w:t xml:space="preserve"> </w:t>
      </w:r>
      <w:r w:rsidRPr="00B03521">
        <w:rPr>
          <w:rFonts w:ascii="Times New Roman" w:hAnsi="Times New Roman" w:cs="Times New Roman"/>
          <w:sz w:val="24"/>
          <w:lang w:val="sr-Cyrl-RS"/>
        </w:rPr>
        <w:t>од</w:t>
      </w:r>
      <w:r w:rsidR="00265F23">
        <w:rPr>
          <w:rFonts w:ascii="Times New Roman" w:hAnsi="Times New Roman" w:cs="Times New Roman"/>
          <w:sz w:val="24"/>
          <w:lang w:val="sr-Cyrl-RS"/>
        </w:rPr>
        <w:t xml:space="preserve"> почетка</w:t>
      </w:r>
      <w:r w:rsidR="0079096A">
        <w:rPr>
          <w:rFonts w:ascii="Times New Roman" w:hAnsi="Times New Roman" w:cs="Times New Roman"/>
          <w:sz w:val="24"/>
          <w:lang w:val="sr-Cyrl-RS"/>
        </w:rPr>
        <w:t xml:space="preserve"> болести. </w:t>
      </w:r>
      <w:r w:rsidRPr="00B03521">
        <w:rPr>
          <w:rFonts w:ascii="Times New Roman" w:hAnsi="Times New Roman" w:cs="Times New Roman"/>
          <w:sz w:val="24"/>
          <w:lang w:val="sr-Cyrl-RS"/>
        </w:rPr>
        <w:t>Бројни фактори, укључујући</w:t>
      </w:r>
      <w:r w:rsidR="0079096A">
        <w:rPr>
          <w:rFonts w:ascii="Times New Roman" w:hAnsi="Times New Roman" w:cs="Times New Roman"/>
          <w:sz w:val="24"/>
          <w:lang w:val="sr-Cyrl-RS"/>
        </w:rPr>
        <w:t xml:space="preserve"> </w:t>
      </w:r>
      <w:r w:rsidRPr="00B03521">
        <w:rPr>
          <w:rFonts w:ascii="Times New Roman" w:hAnsi="Times New Roman" w:cs="Times New Roman"/>
          <w:sz w:val="24"/>
          <w:lang w:val="sr-Cyrl-RS"/>
        </w:rPr>
        <w:t>мушки пол, присуство мотор</w:t>
      </w:r>
      <w:r w:rsidR="0079096A">
        <w:rPr>
          <w:rFonts w:ascii="Times New Roman" w:hAnsi="Times New Roman" w:cs="Times New Roman"/>
          <w:sz w:val="24"/>
          <w:lang w:val="sr-Cyrl-RS"/>
        </w:rPr>
        <w:t>них поремећаја у почетку болести ис</w:t>
      </w:r>
      <w:r w:rsidRPr="00B03521">
        <w:rPr>
          <w:rFonts w:ascii="Times New Roman" w:hAnsi="Times New Roman" w:cs="Times New Roman"/>
          <w:sz w:val="24"/>
          <w:lang w:val="sr-Cyrl-RS"/>
        </w:rPr>
        <w:t xml:space="preserve">торија лошег опоравка од рецидива, повезани су са </w:t>
      </w:r>
      <w:r w:rsidR="000D007F">
        <w:rPr>
          <w:rFonts w:ascii="Times New Roman" w:hAnsi="Times New Roman" w:cs="Times New Roman"/>
          <w:sz w:val="24"/>
          <w:lang w:val="sr-Cyrl-RS"/>
        </w:rPr>
        <w:t>бржим развојем СПМС-е</w:t>
      </w:r>
      <w:r w:rsidRPr="00B03521">
        <w:rPr>
          <w:rFonts w:ascii="Times New Roman" w:hAnsi="Times New Roman" w:cs="Times New Roman"/>
          <w:sz w:val="24"/>
          <w:lang w:val="sr-Cyrl-RS"/>
        </w:rPr>
        <w:t xml:space="preserve">. </w:t>
      </w:r>
      <w:r w:rsidR="00AF5CFD">
        <w:rPr>
          <w:rFonts w:ascii="Times New Roman" w:hAnsi="Times New Roman" w:cs="Times New Roman"/>
          <w:sz w:val="24"/>
        </w:rPr>
        <w:t>Ћелијски и молекул</w:t>
      </w:r>
      <w:r w:rsidR="00AF5CFD">
        <w:rPr>
          <w:rFonts w:ascii="Times New Roman" w:hAnsi="Times New Roman" w:cs="Times New Roman"/>
          <w:sz w:val="24"/>
          <w:lang w:val="sr-Cyrl-RS"/>
        </w:rPr>
        <w:t>ск</w:t>
      </w:r>
      <w:r w:rsidRPr="00B03521">
        <w:rPr>
          <w:rFonts w:ascii="Times New Roman" w:hAnsi="Times New Roman" w:cs="Times New Roman"/>
          <w:sz w:val="24"/>
        </w:rPr>
        <w:t xml:space="preserve">и механизми који су у основи </w:t>
      </w:r>
      <w:r w:rsidR="00AF5CFD">
        <w:rPr>
          <w:rFonts w:ascii="Times New Roman" w:hAnsi="Times New Roman" w:cs="Times New Roman"/>
          <w:sz w:val="24"/>
          <w:lang w:val="sr-Cyrl-RS"/>
        </w:rPr>
        <w:t>преласка</w:t>
      </w:r>
      <w:r w:rsidRPr="00B03521">
        <w:rPr>
          <w:rFonts w:ascii="Times New Roman" w:hAnsi="Times New Roman" w:cs="Times New Roman"/>
          <w:sz w:val="24"/>
        </w:rPr>
        <w:t xml:space="preserve"> из РР </w:t>
      </w:r>
      <w:r w:rsidR="00AF5CFD">
        <w:rPr>
          <w:rFonts w:ascii="Times New Roman" w:hAnsi="Times New Roman" w:cs="Times New Roman"/>
          <w:sz w:val="24"/>
          <w:lang w:val="sr-Cyrl-RS"/>
        </w:rPr>
        <w:t xml:space="preserve">облика </w:t>
      </w:r>
      <w:r w:rsidR="00AF5CFD">
        <w:rPr>
          <w:rFonts w:ascii="Times New Roman" w:hAnsi="Times New Roman" w:cs="Times New Roman"/>
          <w:sz w:val="24"/>
        </w:rPr>
        <w:t xml:space="preserve">у </w:t>
      </w:r>
      <w:r w:rsidRPr="00B03521">
        <w:rPr>
          <w:rFonts w:ascii="Times New Roman" w:hAnsi="Times New Roman" w:cs="Times New Roman"/>
          <w:sz w:val="24"/>
        </w:rPr>
        <w:t xml:space="preserve">СП </w:t>
      </w:r>
      <w:r w:rsidR="00AF5CFD">
        <w:rPr>
          <w:rFonts w:ascii="Times New Roman" w:hAnsi="Times New Roman" w:cs="Times New Roman"/>
          <w:sz w:val="24"/>
          <w:lang w:val="sr-Cyrl-RS"/>
        </w:rPr>
        <w:t xml:space="preserve">облик МС </w:t>
      </w:r>
      <w:r w:rsidRPr="00B03521">
        <w:rPr>
          <w:rFonts w:ascii="Times New Roman" w:hAnsi="Times New Roman" w:cs="Times New Roman"/>
          <w:sz w:val="24"/>
        </w:rPr>
        <w:t xml:space="preserve">су слабо </w:t>
      </w:r>
      <w:r w:rsidR="00AF5CFD">
        <w:rPr>
          <w:rFonts w:ascii="Times New Roman" w:hAnsi="Times New Roman" w:cs="Times New Roman"/>
          <w:sz w:val="24"/>
          <w:lang w:val="sr-Cyrl-RS"/>
        </w:rPr>
        <w:t>расветљени</w:t>
      </w:r>
      <w:r w:rsidRPr="00B03521">
        <w:rPr>
          <w:rFonts w:ascii="Times New Roman" w:hAnsi="Times New Roman" w:cs="Times New Roman"/>
          <w:sz w:val="24"/>
        </w:rPr>
        <w:t>. Неки истраживачи с</w:t>
      </w:r>
      <w:r w:rsidR="00821BFB">
        <w:rPr>
          <w:rFonts w:ascii="Times New Roman" w:hAnsi="Times New Roman" w:cs="Times New Roman"/>
          <w:sz w:val="24"/>
          <w:lang w:val="sr-Cyrl-RS"/>
        </w:rPr>
        <w:t xml:space="preserve">матрају да и нема инфламације у СП облику МС и да је неуродегенерација </w:t>
      </w:r>
      <w:r w:rsidR="00821BFB" w:rsidRPr="00B03521">
        <w:rPr>
          <w:rFonts w:ascii="Times New Roman" w:hAnsi="Times New Roman" w:cs="Times New Roman"/>
          <w:sz w:val="24"/>
        </w:rPr>
        <w:t>(</w:t>
      </w:r>
      <w:r w:rsidR="00821BFB">
        <w:rPr>
          <w:rFonts w:ascii="Times New Roman" w:hAnsi="Times New Roman" w:cs="Times New Roman"/>
          <w:sz w:val="24"/>
        </w:rPr>
        <w:t>смрт неурона, дисфункција</w:t>
      </w:r>
      <w:r w:rsidR="00821BFB" w:rsidRPr="00B03521">
        <w:rPr>
          <w:rFonts w:ascii="Times New Roman" w:hAnsi="Times New Roman" w:cs="Times New Roman"/>
          <w:sz w:val="24"/>
        </w:rPr>
        <w:t xml:space="preserve"> митохондрија у</w:t>
      </w:r>
      <w:r w:rsidR="00821BFB">
        <w:rPr>
          <w:rFonts w:ascii="Times New Roman" w:hAnsi="Times New Roman" w:cs="Times New Roman"/>
          <w:sz w:val="24"/>
        </w:rPr>
        <w:t xml:space="preserve"> аксонима, Валеријанова</w:t>
      </w:r>
      <w:r w:rsidR="00821BFB" w:rsidRPr="00B03521">
        <w:rPr>
          <w:rFonts w:ascii="Times New Roman" w:hAnsi="Times New Roman" w:cs="Times New Roman"/>
          <w:sz w:val="24"/>
        </w:rPr>
        <w:t xml:space="preserve"> </w:t>
      </w:r>
      <w:r w:rsidR="00821BFB">
        <w:rPr>
          <w:rFonts w:ascii="Times New Roman" w:hAnsi="Times New Roman" w:cs="Times New Roman"/>
          <w:sz w:val="24"/>
        </w:rPr>
        <w:t>дегенерације и глиоза</w:t>
      </w:r>
      <w:r w:rsidR="00821BFB" w:rsidRPr="00B03521">
        <w:rPr>
          <w:rFonts w:ascii="Times New Roman" w:hAnsi="Times New Roman" w:cs="Times New Roman"/>
          <w:sz w:val="24"/>
        </w:rPr>
        <w:t>)</w:t>
      </w:r>
      <w:r w:rsidR="00821BFB">
        <w:rPr>
          <w:rFonts w:ascii="Times New Roman" w:hAnsi="Times New Roman" w:cs="Times New Roman"/>
          <w:sz w:val="24"/>
          <w:lang w:val="sr-Cyrl-RS"/>
        </w:rPr>
        <w:t xml:space="preserve"> кључна за прогресивно пропадање</w:t>
      </w:r>
      <w:r w:rsidRPr="00B03521">
        <w:rPr>
          <w:rFonts w:ascii="Times New Roman" w:hAnsi="Times New Roman" w:cs="Times New Roman"/>
          <w:sz w:val="24"/>
        </w:rPr>
        <w:t>. Супротно томе, постоје</w:t>
      </w:r>
      <w:r w:rsidR="00821BFB">
        <w:rPr>
          <w:rFonts w:ascii="Times New Roman" w:hAnsi="Times New Roman" w:cs="Times New Roman"/>
          <w:sz w:val="24"/>
          <w:lang w:val="sr-Cyrl-RS"/>
        </w:rPr>
        <w:t xml:space="preserve"> и</w:t>
      </w:r>
      <w:r w:rsidR="00821BFB">
        <w:rPr>
          <w:rFonts w:ascii="Times New Roman" w:hAnsi="Times New Roman" w:cs="Times New Roman"/>
          <w:sz w:val="24"/>
        </w:rPr>
        <w:t xml:space="preserve"> докази о постојању имунске дисрегулације</w:t>
      </w:r>
      <w:r w:rsidRPr="00B03521">
        <w:rPr>
          <w:rFonts w:ascii="Times New Roman" w:hAnsi="Times New Roman" w:cs="Times New Roman"/>
          <w:sz w:val="24"/>
        </w:rPr>
        <w:t xml:space="preserve"> у СПМС, мада се она разлик</w:t>
      </w:r>
      <w:r w:rsidR="00821BFB">
        <w:rPr>
          <w:rFonts w:ascii="Times New Roman" w:hAnsi="Times New Roman" w:cs="Times New Roman"/>
          <w:sz w:val="24"/>
          <w:lang w:val="sr-Cyrl-RS"/>
        </w:rPr>
        <w:t>ује</w:t>
      </w:r>
      <w:r w:rsidR="00821BFB">
        <w:rPr>
          <w:rFonts w:ascii="Times New Roman" w:hAnsi="Times New Roman" w:cs="Times New Roman"/>
          <w:sz w:val="24"/>
        </w:rPr>
        <w:t xml:space="preserve"> од РРМС-е</w:t>
      </w:r>
      <w:r w:rsidR="00DB20D9">
        <w:rPr>
          <w:rFonts w:ascii="Times New Roman" w:hAnsi="Times New Roman" w:cs="Times New Roman"/>
          <w:sz w:val="24"/>
          <w:lang w:val="sr-Cyrl-RS"/>
        </w:rPr>
        <w:t xml:space="preserve"> (разликују се домиантни цитокини, типови и расподеал ћелија које инфилтришу ЦНС). Лекови који дају ефекте у лечењу РРМС-е нису ефикасни у лечењу СПМС. </w:t>
      </w:r>
      <w:r w:rsidRPr="00B03521">
        <w:rPr>
          <w:rFonts w:ascii="Times New Roman" w:hAnsi="Times New Roman" w:cs="Times New Roman"/>
          <w:sz w:val="24"/>
        </w:rPr>
        <w:t xml:space="preserve">Тренутно, </w:t>
      </w:r>
      <w:r w:rsidR="00DB20D9">
        <w:rPr>
          <w:rFonts w:ascii="Times New Roman" w:hAnsi="Times New Roman" w:cs="Times New Roman"/>
          <w:sz w:val="24"/>
          <w:lang w:val="sr-Cyrl-RS"/>
        </w:rPr>
        <w:t>лечење</w:t>
      </w:r>
      <w:r w:rsidRPr="00B03521">
        <w:rPr>
          <w:rFonts w:ascii="Times New Roman" w:hAnsi="Times New Roman" w:cs="Times New Roman"/>
          <w:sz w:val="24"/>
        </w:rPr>
        <w:t xml:space="preserve"> СПМС-</w:t>
      </w:r>
      <w:r w:rsidR="00DB20D9">
        <w:rPr>
          <w:rFonts w:ascii="Times New Roman" w:hAnsi="Times New Roman" w:cs="Times New Roman"/>
          <w:sz w:val="24"/>
          <w:lang w:val="sr-Cyrl-RS"/>
        </w:rPr>
        <w:t xml:space="preserve">е има за циљ </w:t>
      </w:r>
      <w:r w:rsidRPr="00B03521">
        <w:rPr>
          <w:rFonts w:ascii="Times New Roman" w:hAnsi="Times New Roman" w:cs="Times New Roman"/>
          <w:sz w:val="24"/>
        </w:rPr>
        <w:t>ублажавање симптома, оптимизацију заосталих функција и спречавање компликација.</w:t>
      </w:r>
    </w:p>
    <w:p w14:paraId="54DE3F41" w14:textId="77777777" w:rsidR="00DB20D9" w:rsidRPr="008F7369" w:rsidRDefault="00DB20D9" w:rsidP="007E6A6F">
      <w:pPr>
        <w:spacing w:after="0" w:line="276" w:lineRule="auto"/>
        <w:jc w:val="both"/>
        <w:rPr>
          <w:rFonts w:ascii="Times New Roman" w:hAnsi="Times New Roman" w:cs="Times New Roman"/>
          <w:bCs/>
          <w:sz w:val="24"/>
          <w:u w:val="single"/>
        </w:rPr>
      </w:pPr>
      <w:r w:rsidRPr="008F7369">
        <w:rPr>
          <w:rFonts w:ascii="Times New Roman" w:hAnsi="Times New Roman" w:cs="Times New Roman"/>
          <w:bCs/>
          <w:sz w:val="24"/>
          <w:u w:val="single"/>
        </w:rPr>
        <w:t>Примарн</w:t>
      </w:r>
      <w:r w:rsidRPr="008F7369">
        <w:rPr>
          <w:rFonts w:ascii="Times New Roman" w:hAnsi="Times New Roman" w:cs="Times New Roman"/>
          <w:bCs/>
          <w:sz w:val="24"/>
          <w:u w:val="single"/>
          <w:lang w:val="sr-Cyrl-RS"/>
        </w:rPr>
        <w:t>о</w:t>
      </w:r>
      <w:r w:rsidRPr="008F7369">
        <w:rPr>
          <w:rFonts w:ascii="Times New Roman" w:hAnsi="Times New Roman" w:cs="Times New Roman"/>
          <w:bCs/>
          <w:sz w:val="24"/>
          <w:u w:val="single"/>
        </w:rPr>
        <w:t xml:space="preserve"> прогресивна МС (ППМС) </w:t>
      </w:r>
    </w:p>
    <w:p w14:paraId="6D2D7A00" w14:textId="77777777" w:rsidR="00DB20D9" w:rsidRPr="00DB20D9" w:rsidRDefault="00DB20D9" w:rsidP="007E6A6F">
      <w:pPr>
        <w:spacing w:after="0" w:line="276" w:lineRule="auto"/>
        <w:jc w:val="both"/>
        <w:rPr>
          <w:rFonts w:ascii="Times New Roman" w:hAnsi="Times New Roman" w:cs="Times New Roman"/>
          <w:sz w:val="24"/>
          <w:lang w:val="sr-Cyrl-RS"/>
        </w:rPr>
      </w:pPr>
      <w:r w:rsidRPr="00DB20D9">
        <w:rPr>
          <w:rFonts w:ascii="Times New Roman" w:hAnsi="Times New Roman" w:cs="Times New Roman"/>
          <w:sz w:val="24"/>
        </w:rPr>
        <w:t>ППМС се разликује од СПМС по непостојању фазе</w:t>
      </w:r>
      <w:r w:rsidR="00EC0BA2">
        <w:rPr>
          <w:rFonts w:ascii="Times New Roman" w:hAnsi="Times New Roman" w:cs="Times New Roman"/>
          <w:sz w:val="24"/>
          <w:lang w:val="sr-Cyrl-RS"/>
        </w:rPr>
        <w:t xml:space="preserve"> са релапсима и ремисијама пре почетка ове прогресије</w:t>
      </w:r>
      <w:r w:rsidRPr="00DB20D9">
        <w:rPr>
          <w:rFonts w:ascii="Times New Roman" w:hAnsi="Times New Roman" w:cs="Times New Roman"/>
          <w:sz w:val="24"/>
        </w:rPr>
        <w:t xml:space="preserve">. </w:t>
      </w:r>
      <w:r w:rsidR="00EC0BA2">
        <w:rPr>
          <w:rFonts w:ascii="Times New Roman" w:hAnsi="Times New Roman" w:cs="Times New Roman"/>
          <w:sz w:val="24"/>
        </w:rPr>
        <w:t>Најчешће клинички манифестује спастичком парапарезом</w:t>
      </w:r>
      <w:r w:rsidRPr="00DB20D9">
        <w:rPr>
          <w:rFonts w:ascii="Times New Roman" w:hAnsi="Times New Roman" w:cs="Times New Roman"/>
          <w:sz w:val="24"/>
        </w:rPr>
        <w:t>, церебеларном дисфункцијом и хемиплегијом. Међутим, постоје упечатљиве демографске разли</w:t>
      </w:r>
      <w:r w:rsidR="00A80782">
        <w:rPr>
          <w:rFonts w:ascii="Times New Roman" w:hAnsi="Times New Roman" w:cs="Times New Roman"/>
          <w:sz w:val="24"/>
        </w:rPr>
        <w:t>ке између ППМС и РРМС</w:t>
      </w:r>
      <w:r w:rsidRPr="00DB20D9">
        <w:rPr>
          <w:rFonts w:ascii="Times New Roman" w:hAnsi="Times New Roman" w:cs="Times New Roman"/>
          <w:sz w:val="24"/>
        </w:rPr>
        <w:t>/СПМС</w:t>
      </w:r>
      <w:r w:rsidR="00A80782">
        <w:rPr>
          <w:rFonts w:ascii="Times New Roman" w:hAnsi="Times New Roman" w:cs="Times New Roman"/>
          <w:sz w:val="24"/>
          <w:lang w:val="sr-Cyrl-RS"/>
        </w:rPr>
        <w:t xml:space="preserve"> облика болести</w:t>
      </w:r>
      <w:r w:rsidRPr="00DB20D9">
        <w:rPr>
          <w:rFonts w:ascii="Times New Roman" w:hAnsi="Times New Roman" w:cs="Times New Roman"/>
          <w:sz w:val="24"/>
        </w:rPr>
        <w:t xml:space="preserve">. ППМС </w:t>
      </w:r>
      <w:r w:rsidR="00A80782">
        <w:rPr>
          <w:rFonts w:ascii="Times New Roman" w:hAnsi="Times New Roman" w:cs="Times New Roman"/>
          <w:sz w:val="24"/>
          <w:lang w:val="sr-Cyrl-RS"/>
        </w:rPr>
        <w:t xml:space="preserve">се углавном јаља </w:t>
      </w:r>
      <w:r w:rsidRPr="00DB20D9">
        <w:rPr>
          <w:rFonts w:ascii="Times New Roman" w:hAnsi="Times New Roman" w:cs="Times New Roman"/>
          <w:sz w:val="24"/>
        </w:rPr>
        <w:t>у старијој доби (</w:t>
      </w:r>
      <w:r w:rsidR="00A80782">
        <w:rPr>
          <w:rFonts w:ascii="Times New Roman" w:hAnsi="Times New Roman" w:cs="Times New Roman"/>
          <w:sz w:val="24"/>
          <w:lang w:val="sr-Cyrl-RS"/>
        </w:rPr>
        <w:t xml:space="preserve">најчешће </w:t>
      </w:r>
      <w:r w:rsidRPr="00DB20D9">
        <w:rPr>
          <w:rFonts w:ascii="Times New Roman" w:hAnsi="Times New Roman" w:cs="Times New Roman"/>
          <w:sz w:val="24"/>
        </w:rPr>
        <w:t xml:space="preserve">у петој и шестој деценији) у поређењу са РРМС (који </w:t>
      </w:r>
      <w:r w:rsidR="00A80782">
        <w:rPr>
          <w:rFonts w:ascii="Times New Roman" w:hAnsi="Times New Roman" w:cs="Times New Roman"/>
          <w:sz w:val="24"/>
          <w:lang w:val="sr-Cyrl-RS"/>
        </w:rPr>
        <w:t>је најчешћи</w:t>
      </w:r>
      <w:r w:rsidRPr="00DB20D9">
        <w:rPr>
          <w:rFonts w:ascii="Times New Roman" w:hAnsi="Times New Roman" w:cs="Times New Roman"/>
          <w:sz w:val="24"/>
        </w:rPr>
        <w:t xml:space="preserve"> у трећој и четвртој деценији). Даље, РРМС се појављује 2-3 пута чешће код жена него код мушкараца, док је у ППМС </w:t>
      </w:r>
      <w:r w:rsidR="00A80782">
        <w:rPr>
          <w:rFonts w:ascii="Times New Roman" w:hAnsi="Times New Roman" w:cs="Times New Roman"/>
          <w:sz w:val="24"/>
          <w:lang w:val="sr-Cyrl-RS"/>
        </w:rPr>
        <w:t>однос полова 1:1</w:t>
      </w:r>
      <w:r w:rsidRPr="00DB20D9">
        <w:rPr>
          <w:rFonts w:ascii="Times New Roman" w:hAnsi="Times New Roman" w:cs="Times New Roman"/>
          <w:sz w:val="24"/>
        </w:rPr>
        <w:t xml:space="preserve">. </w:t>
      </w:r>
      <w:r w:rsidR="00A80782">
        <w:rPr>
          <w:rFonts w:ascii="Times New Roman" w:hAnsi="Times New Roman" w:cs="Times New Roman"/>
          <w:sz w:val="24"/>
          <w:lang w:val="sr-Cyrl-RS"/>
        </w:rPr>
        <w:t xml:space="preserve">Међутим </w:t>
      </w:r>
      <w:r w:rsidRPr="00DB20D9">
        <w:rPr>
          <w:rFonts w:ascii="Times New Roman" w:hAnsi="Times New Roman" w:cs="Times New Roman"/>
          <w:sz w:val="24"/>
        </w:rPr>
        <w:t xml:space="preserve">неуропатолошке и радиолошке карактеристике ППМС-а </w:t>
      </w:r>
      <w:r w:rsidR="00A80782">
        <w:rPr>
          <w:rFonts w:ascii="Times New Roman" w:hAnsi="Times New Roman" w:cs="Times New Roman"/>
          <w:sz w:val="24"/>
          <w:lang w:val="sr-Cyrl-RS"/>
        </w:rPr>
        <w:t xml:space="preserve">и </w:t>
      </w:r>
      <w:r w:rsidR="00A80782" w:rsidRPr="00DB20D9">
        <w:rPr>
          <w:rFonts w:ascii="Times New Roman" w:hAnsi="Times New Roman" w:cs="Times New Roman"/>
          <w:sz w:val="24"/>
        </w:rPr>
        <w:t>СПМС-а</w:t>
      </w:r>
      <w:r w:rsidR="00A80782">
        <w:rPr>
          <w:rFonts w:ascii="Times New Roman" w:hAnsi="Times New Roman" w:cs="Times New Roman"/>
          <w:sz w:val="24"/>
          <w:lang w:val="sr-Cyrl-RS"/>
        </w:rPr>
        <w:t xml:space="preserve"> се </w:t>
      </w:r>
      <w:r w:rsidRPr="00DB20D9">
        <w:rPr>
          <w:rFonts w:ascii="Times New Roman" w:hAnsi="Times New Roman" w:cs="Times New Roman"/>
          <w:sz w:val="24"/>
        </w:rPr>
        <w:t xml:space="preserve">знатно преклапају што </w:t>
      </w:r>
      <w:r w:rsidR="00A80782">
        <w:rPr>
          <w:rFonts w:ascii="Times New Roman" w:hAnsi="Times New Roman" w:cs="Times New Roman"/>
          <w:sz w:val="24"/>
        </w:rPr>
        <w:t>води закљу</w:t>
      </w:r>
      <w:r w:rsidR="00A80782">
        <w:rPr>
          <w:rFonts w:ascii="Times New Roman" w:hAnsi="Times New Roman" w:cs="Times New Roman"/>
          <w:sz w:val="24"/>
          <w:lang w:val="sr-Cyrl-RS"/>
        </w:rPr>
        <w:t>ку</w:t>
      </w:r>
      <w:r w:rsidRPr="00DB20D9">
        <w:rPr>
          <w:rFonts w:ascii="Times New Roman" w:hAnsi="Times New Roman" w:cs="Times New Roman"/>
          <w:sz w:val="24"/>
        </w:rPr>
        <w:t xml:space="preserve"> да ППМС и СПМС припадају истом спектру болести. Могуће је</w:t>
      </w:r>
      <w:r>
        <w:rPr>
          <w:rFonts w:ascii="Times New Roman" w:hAnsi="Times New Roman" w:cs="Times New Roman"/>
          <w:sz w:val="24"/>
          <w:lang w:val="sr-Cyrl-RS"/>
        </w:rPr>
        <w:t xml:space="preserve"> </w:t>
      </w:r>
      <w:r w:rsidR="001943B1">
        <w:rPr>
          <w:rFonts w:ascii="Times New Roman" w:hAnsi="Times New Roman" w:cs="Times New Roman"/>
          <w:sz w:val="24"/>
        </w:rPr>
        <w:t>да се, аналогно СПМС-и</w:t>
      </w:r>
      <w:r w:rsidRPr="00DB20D9">
        <w:rPr>
          <w:rFonts w:ascii="Times New Roman" w:hAnsi="Times New Roman" w:cs="Times New Roman"/>
          <w:sz w:val="24"/>
        </w:rPr>
        <w:t>, акутне инфлама</w:t>
      </w:r>
      <w:r w:rsidR="001943B1">
        <w:rPr>
          <w:rFonts w:ascii="Times New Roman" w:hAnsi="Times New Roman" w:cs="Times New Roman"/>
          <w:sz w:val="24"/>
          <w:lang w:val="sr-Cyrl-RS"/>
        </w:rPr>
        <w:t>цијске</w:t>
      </w:r>
      <w:r w:rsidRPr="00DB20D9">
        <w:rPr>
          <w:rFonts w:ascii="Times New Roman" w:hAnsi="Times New Roman" w:cs="Times New Roman"/>
          <w:sz w:val="24"/>
        </w:rPr>
        <w:t xml:space="preserve"> лезије формирају током раних фаза ППМС</w:t>
      </w:r>
      <w:r w:rsidR="001943B1">
        <w:rPr>
          <w:rFonts w:ascii="Times New Roman" w:hAnsi="Times New Roman" w:cs="Times New Roman"/>
          <w:sz w:val="24"/>
        </w:rPr>
        <w:t>-е</w:t>
      </w:r>
      <w:r w:rsidRPr="00DB20D9">
        <w:rPr>
          <w:rFonts w:ascii="Times New Roman" w:hAnsi="Times New Roman" w:cs="Times New Roman"/>
          <w:sz w:val="24"/>
        </w:rPr>
        <w:t xml:space="preserve">, пре него што </w:t>
      </w:r>
      <w:r w:rsidR="001943B1">
        <w:rPr>
          <w:rFonts w:ascii="Times New Roman" w:hAnsi="Times New Roman" w:cs="Times New Roman"/>
          <w:sz w:val="24"/>
          <w:lang w:val="sr-Cyrl-RS"/>
        </w:rPr>
        <w:t xml:space="preserve">се развије </w:t>
      </w:r>
      <w:r w:rsidRPr="00DB20D9">
        <w:rPr>
          <w:rFonts w:ascii="Times New Roman" w:hAnsi="Times New Roman" w:cs="Times New Roman"/>
          <w:sz w:val="24"/>
        </w:rPr>
        <w:t xml:space="preserve">клиничка прогресија, али </w:t>
      </w:r>
      <w:r w:rsidR="001943B1">
        <w:rPr>
          <w:rFonts w:ascii="Times New Roman" w:hAnsi="Times New Roman" w:cs="Times New Roman"/>
          <w:sz w:val="24"/>
          <w:lang w:val="sr-Cyrl-RS"/>
        </w:rPr>
        <w:t xml:space="preserve">да </w:t>
      </w:r>
      <w:r w:rsidRPr="00DB20D9">
        <w:rPr>
          <w:rFonts w:ascii="Times New Roman" w:hAnsi="Times New Roman" w:cs="Times New Roman"/>
          <w:sz w:val="24"/>
        </w:rPr>
        <w:t xml:space="preserve">се јављају искључиво у клинички тихим областима.. </w:t>
      </w:r>
      <w:r w:rsidR="001943B1">
        <w:rPr>
          <w:rFonts w:ascii="Times New Roman" w:hAnsi="Times New Roman" w:cs="Times New Roman"/>
          <w:sz w:val="24"/>
          <w:lang w:val="sr-Cyrl-RS"/>
        </w:rPr>
        <w:t xml:space="preserve">Једна студија је показала да </w:t>
      </w:r>
      <w:r w:rsidR="00F252D2">
        <w:rPr>
          <w:rFonts w:ascii="Times New Roman" w:hAnsi="Times New Roman" w:cs="Times New Roman"/>
          <w:sz w:val="24"/>
          <w:lang w:val="sr-Cyrl-RS"/>
        </w:rPr>
        <w:t xml:space="preserve">лечење моноклонским антителом које блокира В лимфоците одлаже </w:t>
      </w:r>
      <w:r w:rsidRPr="00DB20D9">
        <w:rPr>
          <w:rFonts w:ascii="Times New Roman" w:hAnsi="Times New Roman" w:cs="Times New Roman"/>
          <w:sz w:val="24"/>
        </w:rPr>
        <w:t xml:space="preserve">напредовање инвалидитета </w:t>
      </w:r>
      <w:r w:rsidR="00F252D2">
        <w:rPr>
          <w:rFonts w:ascii="Times New Roman" w:hAnsi="Times New Roman" w:cs="Times New Roman"/>
          <w:sz w:val="24"/>
          <w:lang w:val="sr-Cyrl-RS"/>
        </w:rPr>
        <w:t>у</w:t>
      </w:r>
      <w:r w:rsidRPr="00DB20D9">
        <w:rPr>
          <w:rFonts w:ascii="Times New Roman" w:hAnsi="Times New Roman" w:cs="Times New Roman"/>
          <w:sz w:val="24"/>
        </w:rPr>
        <w:t xml:space="preserve"> под</w:t>
      </w:r>
      <w:r w:rsidR="00F252D2">
        <w:rPr>
          <w:rFonts w:ascii="Times New Roman" w:hAnsi="Times New Roman" w:cs="Times New Roman"/>
          <w:sz w:val="24"/>
          <w:lang w:val="sr-Cyrl-RS"/>
        </w:rPr>
        <w:t>групи</w:t>
      </w:r>
      <w:r w:rsidRPr="00DB20D9">
        <w:rPr>
          <w:rFonts w:ascii="Times New Roman" w:hAnsi="Times New Roman" w:cs="Times New Roman"/>
          <w:sz w:val="24"/>
        </w:rPr>
        <w:t xml:space="preserve"> пацијената са</w:t>
      </w:r>
      <w:r w:rsidR="00F252D2">
        <w:rPr>
          <w:rFonts w:ascii="Times New Roman" w:hAnsi="Times New Roman" w:cs="Times New Roman"/>
          <w:sz w:val="24"/>
        </w:rPr>
        <w:t xml:space="preserve"> ППМС-ом који су били млађи и/</w:t>
      </w:r>
      <w:r w:rsidRPr="00DB20D9">
        <w:rPr>
          <w:rFonts w:ascii="Times New Roman" w:hAnsi="Times New Roman" w:cs="Times New Roman"/>
          <w:sz w:val="24"/>
        </w:rPr>
        <w:t xml:space="preserve">или имали </w:t>
      </w:r>
      <w:r w:rsidR="00F252D2">
        <w:rPr>
          <w:rFonts w:ascii="Times New Roman" w:hAnsi="Times New Roman" w:cs="Times New Roman"/>
          <w:sz w:val="24"/>
          <w:lang w:val="sr-Cyrl-RS"/>
        </w:rPr>
        <w:t>инфламацијске</w:t>
      </w:r>
      <w:r w:rsidRPr="00DB20D9">
        <w:rPr>
          <w:rFonts w:ascii="Times New Roman" w:hAnsi="Times New Roman" w:cs="Times New Roman"/>
          <w:sz w:val="24"/>
        </w:rPr>
        <w:t xml:space="preserve"> лезије. </w:t>
      </w:r>
      <w:r w:rsidR="00F252D2">
        <w:rPr>
          <w:rFonts w:ascii="Times New Roman" w:hAnsi="Times New Roman" w:cs="Times New Roman"/>
          <w:sz w:val="24"/>
          <w:lang w:val="sr-Cyrl-RS"/>
        </w:rPr>
        <w:t>Скупа</w:t>
      </w:r>
      <w:r w:rsidRPr="00DB20D9">
        <w:rPr>
          <w:rFonts w:ascii="Times New Roman" w:hAnsi="Times New Roman" w:cs="Times New Roman"/>
          <w:sz w:val="24"/>
        </w:rPr>
        <w:t>, ови налази сугери</w:t>
      </w:r>
      <w:r w:rsidR="00F252D2">
        <w:rPr>
          <w:rFonts w:ascii="Times New Roman" w:hAnsi="Times New Roman" w:cs="Times New Roman"/>
          <w:sz w:val="24"/>
          <w:lang w:val="sr-Cyrl-RS"/>
        </w:rPr>
        <w:t>шу</w:t>
      </w:r>
      <w:r w:rsidRPr="00DB20D9">
        <w:rPr>
          <w:rFonts w:ascii="Times New Roman" w:hAnsi="Times New Roman" w:cs="Times New Roman"/>
          <w:sz w:val="24"/>
        </w:rPr>
        <w:t xml:space="preserve"> да је патогенеза ППМС </w:t>
      </w:r>
      <w:r w:rsidR="00F252D2">
        <w:rPr>
          <w:rFonts w:ascii="Times New Roman" w:hAnsi="Times New Roman" w:cs="Times New Roman"/>
          <w:sz w:val="24"/>
          <w:lang w:val="sr-Cyrl-RS"/>
        </w:rPr>
        <w:t>сложена</w:t>
      </w:r>
      <w:r w:rsidRPr="00DB20D9">
        <w:rPr>
          <w:rFonts w:ascii="Times New Roman" w:hAnsi="Times New Roman" w:cs="Times New Roman"/>
          <w:sz w:val="24"/>
        </w:rPr>
        <w:t xml:space="preserve"> и хетерогена и да релативни допринос </w:t>
      </w:r>
      <w:r w:rsidR="00F252D2">
        <w:rPr>
          <w:rFonts w:ascii="Times New Roman" w:hAnsi="Times New Roman" w:cs="Times New Roman"/>
          <w:sz w:val="24"/>
          <w:lang w:val="sr-Cyrl-RS"/>
        </w:rPr>
        <w:t>инфламације</w:t>
      </w:r>
      <w:r w:rsidRPr="00DB20D9">
        <w:rPr>
          <w:rFonts w:ascii="Times New Roman" w:hAnsi="Times New Roman" w:cs="Times New Roman"/>
          <w:sz w:val="24"/>
        </w:rPr>
        <w:t xml:space="preserve"> и неуродегенерације клиничк</w:t>
      </w:r>
      <w:r w:rsidR="00F252D2">
        <w:rPr>
          <w:rFonts w:ascii="Times New Roman" w:hAnsi="Times New Roman" w:cs="Times New Roman"/>
          <w:sz w:val="24"/>
          <w:lang w:val="sr-Cyrl-RS"/>
        </w:rPr>
        <w:t>ом</w:t>
      </w:r>
      <w:r w:rsidRPr="00DB20D9">
        <w:rPr>
          <w:rFonts w:ascii="Times New Roman" w:hAnsi="Times New Roman" w:cs="Times New Roman"/>
          <w:sz w:val="24"/>
        </w:rPr>
        <w:t xml:space="preserve"> исход</w:t>
      </w:r>
      <w:r w:rsidR="00F252D2">
        <w:rPr>
          <w:rFonts w:ascii="Times New Roman" w:hAnsi="Times New Roman" w:cs="Times New Roman"/>
          <w:sz w:val="24"/>
          <w:lang w:val="sr-Cyrl-RS"/>
        </w:rPr>
        <w:t>у</w:t>
      </w:r>
      <w:r w:rsidRPr="00DB20D9">
        <w:rPr>
          <w:rFonts w:ascii="Times New Roman" w:hAnsi="Times New Roman" w:cs="Times New Roman"/>
          <w:sz w:val="24"/>
        </w:rPr>
        <w:t xml:space="preserve"> варира међу пацијентима.</w:t>
      </w:r>
    </w:p>
    <w:p w14:paraId="04AE4698" w14:textId="77777777" w:rsidR="00DB20D9" w:rsidRDefault="00DB20D9" w:rsidP="007E6A6F">
      <w:pPr>
        <w:spacing w:after="0" w:line="276" w:lineRule="auto"/>
        <w:jc w:val="both"/>
        <w:rPr>
          <w:rFonts w:ascii="Times New Roman" w:hAnsi="Times New Roman" w:cs="Times New Roman"/>
          <w:sz w:val="24"/>
          <w:lang w:val="sr-Cyrl-RS"/>
        </w:rPr>
      </w:pPr>
    </w:p>
    <w:p w14:paraId="2CD6DA9C" w14:textId="77777777" w:rsidR="008F7369" w:rsidRPr="007E6A6F" w:rsidRDefault="008F7369"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Дијагноза МС</w:t>
      </w:r>
    </w:p>
    <w:p w14:paraId="498D5EA6" w14:textId="77777777" w:rsidR="008F7369" w:rsidRDefault="008F7369" w:rsidP="007E6A6F">
      <w:pPr>
        <w:spacing w:after="0" w:line="276" w:lineRule="auto"/>
        <w:jc w:val="both"/>
        <w:rPr>
          <w:rFonts w:ascii="Times New Roman" w:hAnsi="Times New Roman" w:cs="Times New Roman"/>
          <w:sz w:val="24"/>
          <w:lang w:val="sr-Cyrl-RS"/>
        </w:rPr>
      </w:pPr>
      <w:r w:rsidRPr="008F7369">
        <w:rPr>
          <w:rFonts w:ascii="Times New Roman" w:hAnsi="Times New Roman" w:cs="Times New Roman"/>
          <w:sz w:val="24"/>
          <w:lang w:val="sr-Cyrl-RS"/>
        </w:rPr>
        <w:t>Најчешће коришћене смернице за дијагнозу МС су</w:t>
      </w:r>
      <w:r>
        <w:rPr>
          <w:rFonts w:ascii="Times New Roman" w:hAnsi="Times New Roman" w:cs="Times New Roman"/>
          <w:sz w:val="24"/>
          <w:lang w:val="sr-Cyrl-RS"/>
        </w:rPr>
        <w:t xml:space="preserve"> Мекд</w:t>
      </w:r>
      <w:r w:rsidRPr="008F7369">
        <w:rPr>
          <w:rFonts w:ascii="Times New Roman" w:hAnsi="Times New Roman" w:cs="Times New Roman"/>
          <w:sz w:val="24"/>
          <w:lang w:val="sr-Cyrl-RS"/>
        </w:rPr>
        <w:t>оналд</w:t>
      </w:r>
      <w:r>
        <w:rPr>
          <w:rFonts w:ascii="Times New Roman" w:hAnsi="Times New Roman" w:cs="Times New Roman"/>
          <w:sz w:val="24"/>
          <w:lang w:val="sr-Cyrl-RS"/>
        </w:rPr>
        <w:t>ови</w:t>
      </w:r>
      <w:r w:rsidRPr="008F7369">
        <w:rPr>
          <w:rFonts w:ascii="Times New Roman" w:hAnsi="Times New Roman" w:cs="Times New Roman"/>
          <w:sz w:val="24"/>
          <w:lang w:val="sr-Cyrl-RS"/>
        </w:rPr>
        <w:t xml:space="preserve"> критеријуми, </w:t>
      </w:r>
      <w:r w:rsidR="008D5499">
        <w:rPr>
          <w:rFonts w:ascii="Times New Roman" w:hAnsi="Times New Roman" w:cs="Times New Roman"/>
          <w:sz w:val="24"/>
          <w:lang w:val="sr-Cyrl-RS"/>
        </w:rPr>
        <w:t xml:space="preserve">првобитно предложени </w:t>
      </w:r>
      <w:r w:rsidRPr="008F7369">
        <w:rPr>
          <w:rFonts w:ascii="Times New Roman" w:hAnsi="Times New Roman" w:cs="Times New Roman"/>
          <w:sz w:val="24"/>
          <w:lang w:val="sr-Cyrl-RS"/>
        </w:rPr>
        <w:t>2001. године, а затим је ревидиран 2005. и 2010.</w:t>
      </w:r>
      <w:r w:rsidR="008D5499">
        <w:rPr>
          <w:rFonts w:ascii="Times New Roman" w:hAnsi="Times New Roman" w:cs="Times New Roman"/>
          <w:sz w:val="24"/>
          <w:lang w:val="sr-Cyrl-RS"/>
        </w:rPr>
        <w:t xml:space="preserve"> </w:t>
      </w:r>
      <w:r w:rsidRPr="008F7369">
        <w:rPr>
          <w:rFonts w:ascii="Times New Roman" w:hAnsi="Times New Roman" w:cs="Times New Roman"/>
          <w:sz w:val="24"/>
          <w:lang w:val="sr-Cyrl-RS"/>
        </w:rPr>
        <w:t>године. РРМС је, по дефиницији, динамична мултифокална</w:t>
      </w:r>
      <w:r w:rsidR="008D5499">
        <w:rPr>
          <w:rFonts w:ascii="Times New Roman" w:hAnsi="Times New Roman" w:cs="Times New Roman"/>
          <w:sz w:val="24"/>
          <w:lang w:val="sr-Cyrl-RS"/>
        </w:rPr>
        <w:t xml:space="preserve"> </w:t>
      </w:r>
      <w:r w:rsidRPr="008F7369">
        <w:rPr>
          <w:rFonts w:ascii="Times New Roman" w:hAnsi="Times New Roman" w:cs="Times New Roman"/>
          <w:sz w:val="24"/>
          <w:lang w:val="sr-Cyrl-RS"/>
        </w:rPr>
        <w:t>инфлама</w:t>
      </w:r>
      <w:r w:rsidR="008D5499">
        <w:rPr>
          <w:rFonts w:ascii="Times New Roman" w:hAnsi="Times New Roman" w:cs="Times New Roman"/>
          <w:sz w:val="24"/>
          <w:lang w:val="sr-Cyrl-RS"/>
        </w:rPr>
        <w:t>цијска демијелинизирајућа</w:t>
      </w:r>
      <w:r w:rsidRPr="008F7369">
        <w:rPr>
          <w:rFonts w:ascii="Times New Roman" w:hAnsi="Times New Roman" w:cs="Times New Roman"/>
          <w:sz w:val="24"/>
          <w:lang w:val="sr-Cyrl-RS"/>
        </w:rPr>
        <w:t xml:space="preserve"> болест ЦНС-а. Стога је </w:t>
      </w:r>
      <w:r w:rsidR="008D5499">
        <w:rPr>
          <w:rFonts w:ascii="Times New Roman" w:hAnsi="Times New Roman" w:cs="Times New Roman"/>
          <w:sz w:val="24"/>
          <w:lang w:val="sr-Cyrl-RS"/>
        </w:rPr>
        <w:t>налаз</w:t>
      </w:r>
      <w:r w:rsidRPr="008F7369">
        <w:rPr>
          <w:rFonts w:ascii="Times New Roman" w:hAnsi="Times New Roman" w:cs="Times New Roman"/>
          <w:sz w:val="24"/>
          <w:lang w:val="sr-Cyrl-RS"/>
        </w:rPr>
        <w:t xml:space="preserve"> ширења</w:t>
      </w:r>
      <w:r w:rsidR="008D5499">
        <w:rPr>
          <w:rFonts w:ascii="Times New Roman" w:hAnsi="Times New Roman" w:cs="Times New Roman"/>
          <w:sz w:val="24"/>
          <w:lang w:val="sr-Cyrl-RS"/>
        </w:rPr>
        <w:t xml:space="preserve"> </w:t>
      </w:r>
      <w:r w:rsidRPr="008F7369">
        <w:rPr>
          <w:rFonts w:ascii="Times New Roman" w:hAnsi="Times New Roman" w:cs="Times New Roman"/>
          <w:sz w:val="24"/>
          <w:lang w:val="sr-Cyrl-RS"/>
        </w:rPr>
        <w:t>лезије у времену и простору пресуд</w:t>
      </w:r>
      <w:r w:rsidR="008D5499">
        <w:rPr>
          <w:rFonts w:ascii="Times New Roman" w:hAnsi="Times New Roman" w:cs="Times New Roman"/>
          <w:sz w:val="24"/>
          <w:lang w:val="sr-Cyrl-RS"/>
        </w:rPr>
        <w:t>ан</w:t>
      </w:r>
      <w:r w:rsidRPr="008F7369">
        <w:rPr>
          <w:rFonts w:ascii="Times New Roman" w:hAnsi="Times New Roman" w:cs="Times New Roman"/>
          <w:sz w:val="24"/>
          <w:lang w:val="sr-Cyrl-RS"/>
        </w:rPr>
        <w:t xml:space="preserve"> за </w:t>
      </w:r>
      <w:r w:rsidR="008D5499">
        <w:rPr>
          <w:rFonts w:ascii="Times New Roman" w:hAnsi="Times New Roman" w:cs="Times New Roman"/>
          <w:sz w:val="24"/>
          <w:lang w:val="sr-Cyrl-RS"/>
        </w:rPr>
        <w:t>постављање</w:t>
      </w:r>
      <w:r w:rsidRPr="008F7369">
        <w:rPr>
          <w:rFonts w:ascii="Times New Roman" w:hAnsi="Times New Roman" w:cs="Times New Roman"/>
          <w:sz w:val="24"/>
          <w:lang w:val="sr-Cyrl-RS"/>
        </w:rPr>
        <w:t xml:space="preserve"> дијагн</w:t>
      </w:r>
      <w:r w:rsidR="008D5499">
        <w:rPr>
          <w:rFonts w:ascii="Times New Roman" w:hAnsi="Times New Roman" w:cs="Times New Roman"/>
          <w:sz w:val="24"/>
          <w:lang w:val="sr-Cyrl-RS"/>
        </w:rPr>
        <w:t>озе овог облика</w:t>
      </w:r>
      <w:r w:rsidRPr="008F7369">
        <w:rPr>
          <w:rFonts w:ascii="Times New Roman" w:hAnsi="Times New Roman" w:cs="Times New Roman"/>
          <w:sz w:val="24"/>
          <w:lang w:val="sr-Cyrl-RS"/>
        </w:rPr>
        <w:t xml:space="preserve">. </w:t>
      </w:r>
      <w:r w:rsidR="000D7920">
        <w:rPr>
          <w:rFonts w:ascii="Times New Roman" w:hAnsi="Times New Roman" w:cs="Times New Roman"/>
          <w:sz w:val="24"/>
          <w:lang w:val="sr-Cyrl-RS"/>
        </w:rPr>
        <w:t>П</w:t>
      </w:r>
      <w:r w:rsidRPr="008F7369">
        <w:rPr>
          <w:rFonts w:ascii="Times New Roman" w:hAnsi="Times New Roman" w:cs="Times New Roman"/>
          <w:sz w:val="24"/>
          <w:lang w:val="sr-Cyrl-RS"/>
        </w:rPr>
        <w:t>огоршање МС је дефи</w:t>
      </w:r>
      <w:r w:rsidR="003A05A2">
        <w:rPr>
          <w:rFonts w:ascii="Times New Roman" w:hAnsi="Times New Roman" w:cs="Times New Roman"/>
          <w:sz w:val="24"/>
          <w:lang w:val="sr-Cyrl-RS"/>
        </w:rPr>
        <w:t xml:space="preserve">нисано као </w:t>
      </w:r>
      <w:r w:rsidRPr="008F7369">
        <w:rPr>
          <w:rFonts w:ascii="Times New Roman" w:hAnsi="Times New Roman" w:cs="Times New Roman"/>
          <w:sz w:val="24"/>
          <w:lang w:val="sr-Cyrl-RS"/>
        </w:rPr>
        <w:t xml:space="preserve">симптоми </w:t>
      </w:r>
      <w:r w:rsidR="000D7920">
        <w:rPr>
          <w:rFonts w:ascii="Times New Roman" w:hAnsi="Times New Roman" w:cs="Times New Roman"/>
          <w:sz w:val="24"/>
          <w:lang w:val="sr-Cyrl-RS"/>
        </w:rPr>
        <w:t xml:space="preserve">које пријављује пацијент </w:t>
      </w:r>
      <w:r w:rsidRPr="008F7369">
        <w:rPr>
          <w:rFonts w:ascii="Times New Roman" w:hAnsi="Times New Roman" w:cs="Times New Roman"/>
          <w:sz w:val="24"/>
          <w:lang w:val="sr-Cyrl-RS"/>
        </w:rPr>
        <w:t>или</w:t>
      </w:r>
      <w:r w:rsidR="000D7920">
        <w:rPr>
          <w:rFonts w:ascii="Times New Roman" w:hAnsi="Times New Roman" w:cs="Times New Roman"/>
          <w:sz w:val="24"/>
          <w:lang w:val="sr-Cyrl-RS"/>
        </w:rPr>
        <w:t xml:space="preserve"> </w:t>
      </w:r>
      <w:r w:rsidRPr="008F7369">
        <w:rPr>
          <w:rFonts w:ascii="Times New Roman" w:hAnsi="Times New Roman" w:cs="Times New Roman"/>
          <w:sz w:val="24"/>
          <w:lang w:val="sr-Cyrl-RS"/>
        </w:rPr>
        <w:t xml:space="preserve">објективно </w:t>
      </w:r>
      <w:r w:rsidR="000D7920">
        <w:rPr>
          <w:rFonts w:ascii="Times New Roman" w:hAnsi="Times New Roman" w:cs="Times New Roman"/>
          <w:sz w:val="24"/>
          <w:lang w:val="sr-Cyrl-RS"/>
        </w:rPr>
        <w:t xml:space="preserve">уочљиви </w:t>
      </w:r>
      <w:r w:rsidR="003A05A2">
        <w:rPr>
          <w:rFonts w:ascii="Times New Roman" w:hAnsi="Times New Roman" w:cs="Times New Roman"/>
          <w:sz w:val="24"/>
          <w:lang w:val="sr-Cyrl-RS"/>
        </w:rPr>
        <w:t xml:space="preserve">знаци титпични за </w:t>
      </w:r>
      <w:r w:rsidRPr="008F7369">
        <w:rPr>
          <w:rFonts w:ascii="Times New Roman" w:hAnsi="Times New Roman" w:cs="Times New Roman"/>
          <w:sz w:val="24"/>
          <w:lang w:val="sr-Cyrl-RS"/>
        </w:rPr>
        <w:t>акутни упални демијелинизациони</w:t>
      </w:r>
      <w:r w:rsidR="000D7920">
        <w:rPr>
          <w:rFonts w:ascii="Times New Roman" w:hAnsi="Times New Roman" w:cs="Times New Roman"/>
          <w:sz w:val="24"/>
          <w:lang w:val="sr-Cyrl-RS"/>
        </w:rPr>
        <w:t xml:space="preserve"> </w:t>
      </w:r>
      <w:r w:rsidRPr="008F7369">
        <w:rPr>
          <w:rFonts w:ascii="Times New Roman" w:hAnsi="Times New Roman" w:cs="Times New Roman"/>
          <w:sz w:val="24"/>
          <w:lang w:val="sr-Cyrl-RS"/>
        </w:rPr>
        <w:t>догађај у ЦНС-у, у трајању од најмање 24 сата, у</w:t>
      </w:r>
      <w:r w:rsidR="000D7920">
        <w:rPr>
          <w:rFonts w:ascii="Times New Roman" w:hAnsi="Times New Roman" w:cs="Times New Roman"/>
          <w:sz w:val="24"/>
          <w:lang w:val="sr-Cyrl-RS"/>
        </w:rPr>
        <w:t xml:space="preserve"> </w:t>
      </w:r>
      <w:r w:rsidRPr="008F7369">
        <w:rPr>
          <w:rFonts w:ascii="Times New Roman" w:hAnsi="Times New Roman" w:cs="Times New Roman"/>
          <w:sz w:val="24"/>
          <w:lang w:val="sr-Cyrl-RS"/>
        </w:rPr>
        <w:t>одс</w:t>
      </w:r>
      <w:r w:rsidR="003A05A2">
        <w:rPr>
          <w:rFonts w:ascii="Times New Roman" w:hAnsi="Times New Roman" w:cs="Times New Roman"/>
          <w:sz w:val="24"/>
          <w:lang w:val="sr-Cyrl-RS"/>
        </w:rPr>
        <w:t xml:space="preserve">уству грознице или инфекције. </w:t>
      </w:r>
      <w:r w:rsidRPr="008F7369">
        <w:rPr>
          <w:rFonts w:ascii="Times New Roman" w:hAnsi="Times New Roman" w:cs="Times New Roman"/>
          <w:sz w:val="24"/>
          <w:lang w:val="sr-Cyrl-RS"/>
        </w:rPr>
        <w:t>Не постоје клиничке карактеристике или</w:t>
      </w:r>
      <w:r w:rsidR="003A05A2">
        <w:rPr>
          <w:rFonts w:ascii="Times New Roman" w:hAnsi="Times New Roman" w:cs="Times New Roman"/>
          <w:sz w:val="24"/>
          <w:lang w:val="sr-Cyrl-RS"/>
        </w:rPr>
        <w:t xml:space="preserve"> </w:t>
      </w:r>
      <w:r w:rsidRPr="008F7369">
        <w:rPr>
          <w:rFonts w:ascii="Times New Roman" w:hAnsi="Times New Roman" w:cs="Times New Roman"/>
          <w:sz w:val="24"/>
          <w:lang w:val="sr-Cyrl-RS"/>
        </w:rPr>
        <w:t>биомаркери који су патогномонични за МС. Стога је неопходно искључити</w:t>
      </w:r>
      <w:r w:rsidR="003A05A2">
        <w:rPr>
          <w:rFonts w:ascii="Times New Roman" w:hAnsi="Times New Roman" w:cs="Times New Roman"/>
          <w:sz w:val="24"/>
          <w:lang w:val="sr-Cyrl-RS"/>
        </w:rPr>
        <w:t xml:space="preserve"> </w:t>
      </w:r>
      <w:r w:rsidRPr="008F7369">
        <w:rPr>
          <w:rFonts w:ascii="Times New Roman" w:hAnsi="Times New Roman" w:cs="Times New Roman"/>
          <w:sz w:val="24"/>
          <w:lang w:val="sr-Cyrl-RS"/>
        </w:rPr>
        <w:t>конкурентне дијагнозе. Присуство јединствених олигоклон</w:t>
      </w:r>
      <w:r w:rsidR="001522A9">
        <w:rPr>
          <w:rFonts w:ascii="Times New Roman" w:hAnsi="Times New Roman" w:cs="Times New Roman"/>
          <w:sz w:val="24"/>
          <w:lang w:val="sr-Cyrl-RS"/>
        </w:rPr>
        <w:t xml:space="preserve">алних трака </w:t>
      </w:r>
      <w:r w:rsidRPr="008F7369">
        <w:rPr>
          <w:rFonts w:ascii="Times New Roman" w:hAnsi="Times New Roman" w:cs="Times New Roman"/>
          <w:sz w:val="24"/>
          <w:lang w:val="sr-Cyrl-RS"/>
        </w:rPr>
        <w:t>и/или</w:t>
      </w:r>
      <w:r w:rsidR="001522A9">
        <w:rPr>
          <w:rFonts w:ascii="Times New Roman" w:hAnsi="Times New Roman" w:cs="Times New Roman"/>
          <w:sz w:val="24"/>
          <w:lang w:val="sr-Cyrl-RS"/>
        </w:rPr>
        <w:t xml:space="preserve"> </w:t>
      </w:r>
      <w:r w:rsidRPr="008F7369">
        <w:rPr>
          <w:rFonts w:ascii="Times New Roman" w:hAnsi="Times New Roman" w:cs="Times New Roman"/>
          <w:sz w:val="24"/>
          <w:lang w:val="sr-Cyrl-RS"/>
        </w:rPr>
        <w:lastRenderedPageBreak/>
        <w:t xml:space="preserve">повишеног индекса имуноглобулина </w:t>
      </w:r>
      <w:r w:rsidR="001522A9">
        <w:rPr>
          <w:rFonts w:ascii="Times New Roman" w:hAnsi="Times New Roman" w:cs="Times New Roman"/>
          <w:sz w:val="24"/>
        </w:rPr>
        <w:t>G</w:t>
      </w:r>
      <w:r w:rsidR="001522A9">
        <w:rPr>
          <w:rFonts w:ascii="Times New Roman" w:hAnsi="Times New Roman" w:cs="Times New Roman"/>
          <w:sz w:val="24"/>
          <w:lang w:val="sr-Cyrl-RS"/>
        </w:rPr>
        <w:t xml:space="preserve"> (IgG</w:t>
      </w:r>
      <w:r w:rsidRPr="008F7369">
        <w:rPr>
          <w:rFonts w:ascii="Times New Roman" w:hAnsi="Times New Roman" w:cs="Times New Roman"/>
          <w:sz w:val="24"/>
          <w:lang w:val="sr-Cyrl-RS"/>
        </w:rPr>
        <w:t>) у цереброспиналној течности што указује на</w:t>
      </w:r>
      <w:r>
        <w:rPr>
          <w:rFonts w:ascii="Times New Roman" w:hAnsi="Times New Roman" w:cs="Times New Roman"/>
          <w:sz w:val="24"/>
          <w:lang w:val="sr-Cyrl-RS"/>
        </w:rPr>
        <w:t xml:space="preserve"> </w:t>
      </w:r>
      <w:r w:rsidR="001522A9">
        <w:rPr>
          <w:rFonts w:ascii="Times New Roman" w:hAnsi="Times New Roman" w:cs="Times New Roman"/>
          <w:sz w:val="24"/>
        </w:rPr>
        <w:t xml:space="preserve">продукцију </w:t>
      </w:r>
      <w:r w:rsidRPr="008F7369">
        <w:rPr>
          <w:rFonts w:ascii="Times New Roman" w:hAnsi="Times New Roman" w:cs="Times New Roman"/>
          <w:sz w:val="24"/>
          <w:lang w:val="sr-Cyrl-RS"/>
        </w:rPr>
        <w:t>антитела у ЦНС-у, подржава дијагнозу МС, али се ти</w:t>
      </w:r>
      <w:r w:rsidR="001522A9">
        <w:rPr>
          <w:rFonts w:ascii="Times New Roman" w:hAnsi="Times New Roman" w:cs="Times New Roman"/>
          <w:sz w:val="24"/>
          <w:lang w:val="sr-Cyrl-RS"/>
        </w:rPr>
        <w:t xml:space="preserve"> </w:t>
      </w:r>
      <w:r w:rsidRPr="008F7369">
        <w:rPr>
          <w:rFonts w:ascii="Times New Roman" w:hAnsi="Times New Roman" w:cs="Times New Roman"/>
          <w:sz w:val="24"/>
          <w:lang w:val="sr-Cyrl-RS"/>
        </w:rPr>
        <w:t xml:space="preserve">налази примећују у широком распону </w:t>
      </w:r>
      <w:r w:rsidR="00BD2169">
        <w:rPr>
          <w:rFonts w:ascii="Times New Roman" w:hAnsi="Times New Roman" w:cs="Times New Roman"/>
          <w:sz w:val="24"/>
          <w:lang w:val="sr-Cyrl-RS"/>
        </w:rPr>
        <w:t>неуроинфламацијских стања</w:t>
      </w:r>
      <w:r w:rsidRPr="008F7369">
        <w:rPr>
          <w:rFonts w:ascii="Times New Roman" w:hAnsi="Times New Roman" w:cs="Times New Roman"/>
          <w:sz w:val="24"/>
          <w:lang w:val="sr-Cyrl-RS"/>
        </w:rPr>
        <w:t>, укључујући</w:t>
      </w:r>
      <w:r w:rsidR="00BD2169">
        <w:rPr>
          <w:rFonts w:ascii="Times New Roman" w:hAnsi="Times New Roman" w:cs="Times New Roman"/>
          <w:sz w:val="24"/>
          <w:lang w:val="sr-Cyrl-RS"/>
        </w:rPr>
        <w:t xml:space="preserve"> </w:t>
      </w:r>
      <w:r w:rsidRPr="008F7369">
        <w:rPr>
          <w:rFonts w:ascii="Times New Roman" w:hAnsi="Times New Roman" w:cs="Times New Roman"/>
          <w:sz w:val="24"/>
          <w:lang w:val="sr-Cyrl-RS"/>
        </w:rPr>
        <w:t>субакутни склерозирајући паненцефалитис, неуросаркоидозу, лајмску болест и</w:t>
      </w:r>
      <w:r w:rsidR="00BD2169">
        <w:rPr>
          <w:rFonts w:ascii="Times New Roman" w:hAnsi="Times New Roman" w:cs="Times New Roman"/>
          <w:sz w:val="24"/>
          <w:lang w:val="sr-Cyrl-RS"/>
        </w:rPr>
        <w:t xml:space="preserve"> системски лупус</w:t>
      </w:r>
      <w:r w:rsidRPr="008F7369">
        <w:rPr>
          <w:rFonts w:ascii="Times New Roman" w:hAnsi="Times New Roman" w:cs="Times New Roman"/>
          <w:sz w:val="24"/>
          <w:lang w:val="sr-Cyrl-RS"/>
        </w:rPr>
        <w:t xml:space="preserve"> еритематозус </w:t>
      </w:r>
      <w:r w:rsidR="00BD2169">
        <w:rPr>
          <w:rFonts w:ascii="Times New Roman" w:hAnsi="Times New Roman" w:cs="Times New Roman"/>
          <w:sz w:val="24"/>
          <w:lang w:val="sr-Cyrl-RS"/>
        </w:rPr>
        <w:t xml:space="preserve">који захвата и </w:t>
      </w:r>
      <w:r w:rsidRPr="008F7369">
        <w:rPr>
          <w:rFonts w:ascii="Times New Roman" w:hAnsi="Times New Roman" w:cs="Times New Roman"/>
          <w:sz w:val="24"/>
          <w:lang w:val="sr-Cyrl-RS"/>
        </w:rPr>
        <w:t>ЦНС. Дијагноза ППМС</w:t>
      </w:r>
      <w:r w:rsidR="00BD2169">
        <w:rPr>
          <w:rFonts w:ascii="Times New Roman" w:hAnsi="Times New Roman" w:cs="Times New Roman"/>
          <w:sz w:val="24"/>
          <w:lang w:val="sr-Cyrl-RS"/>
        </w:rPr>
        <w:t xml:space="preserve"> </w:t>
      </w:r>
      <w:r w:rsidR="00602CB1">
        <w:rPr>
          <w:rFonts w:ascii="Times New Roman" w:hAnsi="Times New Roman" w:cs="Times New Roman"/>
          <w:sz w:val="24"/>
          <w:lang w:val="sr-Cyrl-RS"/>
        </w:rPr>
        <w:t xml:space="preserve">захтева постојање напредовања </w:t>
      </w:r>
      <w:r w:rsidRPr="008F7369">
        <w:rPr>
          <w:rFonts w:ascii="Times New Roman" w:hAnsi="Times New Roman" w:cs="Times New Roman"/>
          <w:sz w:val="24"/>
          <w:lang w:val="sr-Cyrl-RS"/>
        </w:rPr>
        <w:t xml:space="preserve">болести </w:t>
      </w:r>
      <w:r w:rsidR="00602CB1">
        <w:rPr>
          <w:rFonts w:ascii="Times New Roman" w:hAnsi="Times New Roman" w:cs="Times New Roman"/>
          <w:sz w:val="24"/>
          <w:lang w:val="sr-Cyrl-RS"/>
        </w:rPr>
        <w:t xml:space="preserve">у току једне године </w:t>
      </w:r>
      <w:r w:rsidRPr="008F7369">
        <w:rPr>
          <w:rFonts w:ascii="Times New Roman" w:hAnsi="Times New Roman" w:cs="Times New Roman"/>
          <w:sz w:val="24"/>
          <w:lang w:val="sr-Cyrl-RS"/>
        </w:rPr>
        <w:t>плус два од три следећа</w:t>
      </w:r>
      <w:r w:rsidR="00602CB1">
        <w:rPr>
          <w:rFonts w:ascii="Times New Roman" w:hAnsi="Times New Roman" w:cs="Times New Roman"/>
          <w:sz w:val="24"/>
          <w:lang w:val="sr-Cyrl-RS"/>
        </w:rPr>
        <w:t xml:space="preserve"> критеријума: (1</w:t>
      </w:r>
      <w:r w:rsidRPr="008F7369">
        <w:rPr>
          <w:rFonts w:ascii="Times New Roman" w:hAnsi="Times New Roman" w:cs="Times New Roman"/>
          <w:sz w:val="24"/>
          <w:lang w:val="sr-Cyrl-RS"/>
        </w:rPr>
        <w:t>) најмање једну Т2 лезију у перивентрикуларној,</w:t>
      </w:r>
      <w:r w:rsidR="00602CB1">
        <w:rPr>
          <w:rFonts w:ascii="Times New Roman" w:hAnsi="Times New Roman" w:cs="Times New Roman"/>
          <w:sz w:val="24"/>
          <w:lang w:val="sr-Cyrl-RS"/>
        </w:rPr>
        <w:t xml:space="preserve"> </w:t>
      </w:r>
      <w:r w:rsidRPr="008F7369">
        <w:rPr>
          <w:rFonts w:ascii="Times New Roman" w:hAnsi="Times New Roman" w:cs="Times New Roman"/>
          <w:sz w:val="24"/>
          <w:lang w:val="sr-Cyrl-RS"/>
        </w:rPr>
        <w:t xml:space="preserve">јукстакортикалној или инфратенторијалној белој </w:t>
      </w:r>
      <w:r w:rsidR="00602CB1">
        <w:rPr>
          <w:rFonts w:ascii="Times New Roman" w:hAnsi="Times New Roman" w:cs="Times New Roman"/>
          <w:sz w:val="24"/>
          <w:lang w:val="sr-Cyrl-RS"/>
        </w:rPr>
        <w:t>маси</w:t>
      </w:r>
      <w:r w:rsidRPr="008F7369">
        <w:rPr>
          <w:rFonts w:ascii="Times New Roman" w:hAnsi="Times New Roman" w:cs="Times New Roman"/>
          <w:sz w:val="24"/>
          <w:lang w:val="sr-Cyrl-RS"/>
        </w:rPr>
        <w:t>;</w:t>
      </w:r>
      <w:r>
        <w:rPr>
          <w:rFonts w:ascii="Times New Roman" w:hAnsi="Times New Roman" w:cs="Times New Roman"/>
          <w:sz w:val="24"/>
          <w:lang w:val="sr-Cyrl-RS"/>
        </w:rPr>
        <w:t xml:space="preserve"> </w:t>
      </w:r>
      <w:r w:rsidR="00602CB1">
        <w:rPr>
          <w:rFonts w:ascii="Times New Roman" w:hAnsi="Times New Roman" w:cs="Times New Roman"/>
          <w:sz w:val="24"/>
          <w:lang w:val="sr-Cyrl-RS"/>
        </w:rPr>
        <w:t>(2</w:t>
      </w:r>
      <w:r w:rsidRPr="008F7369">
        <w:rPr>
          <w:rFonts w:ascii="Times New Roman" w:hAnsi="Times New Roman" w:cs="Times New Roman"/>
          <w:sz w:val="24"/>
          <w:lang w:val="sr-Cyrl-RS"/>
        </w:rPr>
        <w:t>) најмање дв</w:t>
      </w:r>
      <w:r w:rsidR="00602CB1">
        <w:rPr>
          <w:rFonts w:ascii="Times New Roman" w:hAnsi="Times New Roman" w:cs="Times New Roman"/>
          <w:sz w:val="24"/>
          <w:lang w:val="sr-Cyrl-RS"/>
        </w:rPr>
        <w:t>е Т2 лезије кичмене мождине; и (3</w:t>
      </w:r>
      <w:r w:rsidRPr="008F7369">
        <w:rPr>
          <w:rFonts w:ascii="Times New Roman" w:hAnsi="Times New Roman" w:cs="Times New Roman"/>
          <w:sz w:val="24"/>
          <w:lang w:val="sr-Cyrl-RS"/>
        </w:rPr>
        <w:t xml:space="preserve">) позитивни налази </w:t>
      </w:r>
      <w:r w:rsidR="00602CB1">
        <w:rPr>
          <w:rFonts w:ascii="Times New Roman" w:hAnsi="Times New Roman" w:cs="Times New Roman"/>
          <w:sz w:val="24"/>
          <w:lang w:val="sr-Cyrl-RS"/>
        </w:rPr>
        <w:t xml:space="preserve">ликвора </w:t>
      </w:r>
      <w:r w:rsidRPr="008F7369">
        <w:rPr>
          <w:rFonts w:ascii="Times New Roman" w:hAnsi="Times New Roman" w:cs="Times New Roman"/>
          <w:sz w:val="24"/>
          <w:lang w:val="sr-Cyrl-RS"/>
        </w:rPr>
        <w:t xml:space="preserve">дефинисани као присуство олигоклоналних </w:t>
      </w:r>
      <w:r w:rsidR="00602CB1">
        <w:rPr>
          <w:rFonts w:ascii="Times New Roman" w:hAnsi="Times New Roman" w:cs="Times New Roman"/>
          <w:sz w:val="24"/>
          <w:lang w:val="sr-Cyrl-RS"/>
        </w:rPr>
        <w:t>трака</w:t>
      </w:r>
      <w:r w:rsidRPr="008F7369">
        <w:rPr>
          <w:rFonts w:ascii="Times New Roman" w:hAnsi="Times New Roman" w:cs="Times New Roman"/>
          <w:sz w:val="24"/>
          <w:lang w:val="sr-Cyrl-RS"/>
        </w:rPr>
        <w:t xml:space="preserve"> или повишени </w:t>
      </w:r>
      <w:r w:rsidR="00602CB1">
        <w:rPr>
          <w:rFonts w:ascii="Times New Roman" w:hAnsi="Times New Roman" w:cs="Times New Roman"/>
          <w:sz w:val="24"/>
          <w:lang w:val="sr-Cyrl-RS"/>
        </w:rPr>
        <w:t>IgG</w:t>
      </w:r>
      <w:r w:rsidRPr="008F7369">
        <w:rPr>
          <w:rFonts w:ascii="Times New Roman" w:hAnsi="Times New Roman" w:cs="Times New Roman"/>
          <w:sz w:val="24"/>
          <w:lang w:val="sr-Cyrl-RS"/>
        </w:rPr>
        <w:t xml:space="preserve"> индекс.</w:t>
      </w:r>
    </w:p>
    <w:p w14:paraId="4F74E730" w14:textId="77777777" w:rsidR="007E6A6F" w:rsidRDefault="007E6A6F" w:rsidP="007E6A6F">
      <w:pPr>
        <w:spacing w:after="0" w:line="276" w:lineRule="auto"/>
        <w:jc w:val="both"/>
        <w:rPr>
          <w:rFonts w:ascii="Times New Roman" w:hAnsi="Times New Roman" w:cs="Times New Roman"/>
          <w:b/>
          <w:sz w:val="24"/>
          <w:lang w:val="sr-Cyrl-RS"/>
        </w:rPr>
      </w:pPr>
    </w:p>
    <w:p w14:paraId="52D5F0F5" w14:textId="77777777" w:rsidR="002D7B06" w:rsidRPr="002D7B06" w:rsidRDefault="002D7B06" w:rsidP="007E6A6F">
      <w:pPr>
        <w:spacing w:after="0" w:line="276" w:lineRule="auto"/>
        <w:jc w:val="both"/>
        <w:rPr>
          <w:rFonts w:ascii="Times New Roman" w:hAnsi="Times New Roman" w:cs="Times New Roman"/>
          <w:b/>
          <w:sz w:val="24"/>
          <w:lang w:val="sr-Cyrl-RS"/>
        </w:rPr>
      </w:pPr>
      <w:r w:rsidRPr="002D7B06">
        <w:rPr>
          <w:rFonts w:ascii="Times New Roman" w:hAnsi="Times New Roman" w:cs="Times New Roman"/>
          <w:b/>
          <w:sz w:val="24"/>
          <w:lang w:val="sr-Cyrl-RS"/>
        </w:rPr>
        <w:t>Факотори ризика</w:t>
      </w:r>
    </w:p>
    <w:p w14:paraId="7489BCA5" w14:textId="77777777" w:rsidR="00343603" w:rsidRDefault="00343603" w:rsidP="007E6A6F">
      <w:pPr>
        <w:spacing w:after="0" w:line="276" w:lineRule="auto"/>
        <w:jc w:val="both"/>
        <w:rPr>
          <w:rFonts w:ascii="Times New Roman" w:hAnsi="Times New Roman" w:cs="Times New Roman"/>
          <w:sz w:val="24"/>
          <w:lang w:val="sr-Cyrl-RS"/>
        </w:rPr>
      </w:pPr>
      <w:r>
        <w:rPr>
          <w:rFonts w:ascii="Times New Roman" w:hAnsi="Times New Roman" w:cs="Times New Roman"/>
          <w:sz w:val="24"/>
          <w:lang w:val="sr-Cyrl-RS"/>
        </w:rPr>
        <w:t>Кључни концепти</w:t>
      </w:r>
    </w:p>
    <w:p w14:paraId="6316F762" w14:textId="77777777" w:rsidR="00343603" w:rsidRPr="00A532BF" w:rsidRDefault="00343603" w:rsidP="007E6A6F">
      <w:pPr>
        <w:pStyle w:val="ListParagraph"/>
        <w:numPr>
          <w:ilvl w:val="0"/>
          <w:numId w:val="2"/>
        </w:numPr>
        <w:spacing w:after="0" w:line="276" w:lineRule="auto"/>
        <w:jc w:val="both"/>
        <w:rPr>
          <w:rFonts w:ascii="Times New Roman" w:hAnsi="Times New Roman" w:cs="Times New Roman"/>
          <w:sz w:val="24"/>
          <w:lang w:val="sr-Cyrl-RS"/>
        </w:rPr>
      </w:pPr>
      <w:r w:rsidRPr="00A532BF">
        <w:rPr>
          <w:rFonts w:ascii="Times New Roman" w:hAnsi="Times New Roman" w:cs="Times New Roman"/>
          <w:sz w:val="24"/>
          <w:lang w:val="sr-Cyrl-RS"/>
        </w:rPr>
        <w:t xml:space="preserve">Ризик од </w:t>
      </w:r>
      <w:r w:rsidR="000A5CF8" w:rsidRPr="00A532BF">
        <w:rPr>
          <w:rFonts w:ascii="Times New Roman" w:hAnsi="Times New Roman" w:cs="Times New Roman"/>
          <w:sz w:val="24"/>
          <w:lang w:val="sr-Cyrl-RS"/>
        </w:rPr>
        <w:t xml:space="preserve">развоја </w:t>
      </w:r>
      <w:r w:rsidRPr="00A532BF">
        <w:rPr>
          <w:rFonts w:ascii="Times New Roman" w:hAnsi="Times New Roman" w:cs="Times New Roman"/>
          <w:sz w:val="24"/>
          <w:lang w:val="sr-Cyrl-RS"/>
        </w:rPr>
        <w:t xml:space="preserve">мултипле склерозе </w:t>
      </w:r>
      <w:r w:rsidR="000A5CF8" w:rsidRPr="00A532BF">
        <w:rPr>
          <w:rFonts w:ascii="Times New Roman" w:hAnsi="Times New Roman" w:cs="Times New Roman"/>
          <w:sz w:val="24"/>
          <w:lang w:val="sr-Cyrl-RS"/>
        </w:rPr>
        <w:t>одређен је комбинацијом ген</w:t>
      </w:r>
      <w:r w:rsidRPr="00A532BF">
        <w:rPr>
          <w:rFonts w:ascii="Times New Roman" w:hAnsi="Times New Roman" w:cs="Times New Roman"/>
          <w:sz w:val="24"/>
          <w:lang w:val="sr-Cyrl-RS"/>
        </w:rPr>
        <w:t xml:space="preserve">ских </w:t>
      </w:r>
      <w:r w:rsidR="000A5CF8" w:rsidRPr="00A532BF">
        <w:rPr>
          <w:rFonts w:ascii="Times New Roman" w:hAnsi="Times New Roman" w:cs="Times New Roman"/>
          <w:sz w:val="24"/>
          <w:lang w:val="sr-Cyrl-RS"/>
        </w:rPr>
        <w:t>фактора и фактора околине</w:t>
      </w:r>
      <w:r w:rsidRPr="00A532BF">
        <w:rPr>
          <w:rFonts w:ascii="Times New Roman" w:hAnsi="Times New Roman" w:cs="Times New Roman"/>
          <w:sz w:val="24"/>
          <w:lang w:val="sr-Cyrl-RS"/>
        </w:rPr>
        <w:t>.</w:t>
      </w:r>
    </w:p>
    <w:p w14:paraId="031D44BF" w14:textId="77777777" w:rsidR="00343603" w:rsidRPr="00A532BF" w:rsidRDefault="00343603" w:rsidP="007E6A6F">
      <w:pPr>
        <w:pStyle w:val="ListParagraph"/>
        <w:numPr>
          <w:ilvl w:val="0"/>
          <w:numId w:val="2"/>
        </w:numPr>
        <w:spacing w:after="0" w:line="276" w:lineRule="auto"/>
        <w:jc w:val="both"/>
        <w:rPr>
          <w:rFonts w:ascii="Times New Roman" w:hAnsi="Times New Roman" w:cs="Times New Roman"/>
          <w:sz w:val="24"/>
          <w:lang w:val="sr-Cyrl-RS"/>
        </w:rPr>
      </w:pPr>
      <w:r w:rsidRPr="00A532BF">
        <w:rPr>
          <w:rFonts w:ascii="Times New Roman" w:hAnsi="Times New Roman" w:cs="Times New Roman"/>
          <w:sz w:val="24"/>
          <w:lang w:val="sr-Cyrl-RS"/>
        </w:rPr>
        <w:t xml:space="preserve">Већина </w:t>
      </w:r>
      <w:r w:rsidR="000A5CF8" w:rsidRPr="00A532BF">
        <w:rPr>
          <w:rFonts w:ascii="Times New Roman" w:hAnsi="Times New Roman" w:cs="Times New Roman"/>
          <w:sz w:val="24"/>
          <w:lang w:val="sr-Cyrl-RS"/>
        </w:rPr>
        <w:t xml:space="preserve">гена за које је показано да </w:t>
      </w:r>
      <w:r w:rsidR="00E36376" w:rsidRPr="00A532BF">
        <w:rPr>
          <w:rFonts w:ascii="Times New Roman" w:hAnsi="Times New Roman" w:cs="Times New Roman"/>
          <w:sz w:val="24"/>
          <w:lang w:val="sr-Cyrl-RS"/>
        </w:rPr>
        <w:t>утичу на ризик од развоја миултипле склерозе кодирају молекуле који су укључени у имунске процесе,</w:t>
      </w:r>
      <w:r w:rsidRPr="00A532BF">
        <w:rPr>
          <w:rFonts w:ascii="Times New Roman" w:hAnsi="Times New Roman" w:cs="Times New Roman"/>
          <w:sz w:val="24"/>
          <w:lang w:val="sr-Cyrl-RS"/>
        </w:rPr>
        <w:t xml:space="preserve"> укључујући </w:t>
      </w:r>
      <w:r w:rsidR="00E36376" w:rsidRPr="00A532BF">
        <w:rPr>
          <w:rFonts w:ascii="Times New Roman" w:hAnsi="Times New Roman" w:cs="Times New Roman"/>
          <w:sz w:val="24"/>
          <w:lang w:val="sr-Cyrl-RS"/>
        </w:rPr>
        <w:t xml:space="preserve">гене </w:t>
      </w:r>
      <w:r w:rsidR="00E36376" w:rsidRPr="00A532BF">
        <w:rPr>
          <w:rFonts w:ascii="Times New Roman" w:hAnsi="Times New Roman" w:cs="Times New Roman"/>
          <w:sz w:val="24"/>
        </w:rPr>
        <w:t xml:space="preserve">MHC II </w:t>
      </w:r>
      <w:r w:rsidR="00E36376" w:rsidRPr="00A532BF">
        <w:rPr>
          <w:rFonts w:ascii="Times New Roman" w:hAnsi="Times New Roman" w:cs="Times New Roman"/>
          <w:sz w:val="24"/>
          <w:lang w:val="sr-Cyrl-RS"/>
        </w:rPr>
        <w:t xml:space="preserve">локуса, рецептора за </w:t>
      </w:r>
      <w:r w:rsidR="00E36376" w:rsidRPr="00A532BF">
        <w:rPr>
          <w:rFonts w:ascii="Times New Roman" w:hAnsi="Times New Roman" w:cs="Times New Roman"/>
          <w:sz w:val="24"/>
        </w:rPr>
        <w:t xml:space="preserve">IL-2 </w:t>
      </w:r>
      <w:r w:rsidR="00E36376" w:rsidRPr="00A532BF">
        <w:rPr>
          <w:rFonts w:ascii="Times New Roman" w:hAnsi="Times New Roman" w:cs="Times New Roman"/>
          <w:sz w:val="24"/>
          <w:lang w:val="sr-Cyrl-RS"/>
        </w:rPr>
        <w:t xml:space="preserve">и </w:t>
      </w:r>
      <w:r w:rsidR="00E36376" w:rsidRPr="00A532BF">
        <w:rPr>
          <w:rFonts w:ascii="Times New Roman" w:hAnsi="Times New Roman" w:cs="Times New Roman"/>
          <w:sz w:val="24"/>
        </w:rPr>
        <w:t>IL-17</w:t>
      </w:r>
      <w:r w:rsidRPr="00A532BF">
        <w:rPr>
          <w:rFonts w:ascii="Times New Roman" w:hAnsi="Times New Roman" w:cs="Times New Roman"/>
          <w:sz w:val="24"/>
          <w:lang w:val="sr-Cyrl-RS"/>
        </w:rPr>
        <w:t>.</w:t>
      </w:r>
    </w:p>
    <w:p w14:paraId="14E2F435" w14:textId="77777777" w:rsidR="00343603" w:rsidRPr="00A532BF" w:rsidRDefault="00343603" w:rsidP="007E6A6F">
      <w:pPr>
        <w:pStyle w:val="ListParagraph"/>
        <w:numPr>
          <w:ilvl w:val="0"/>
          <w:numId w:val="2"/>
        </w:numPr>
        <w:spacing w:after="0" w:line="276" w:lineRule="auto"/>
        <w:jc w:val="both"/>
        <w:rPr>
          <w:rFonts w:ascii="Times New Roman" w:hAnsi="Times New Roman" w:cs="Times New Roman"/>
          <w:sz w:val="24"/>
          <w:lang w:val="sr-Cyrl-RS"/>
        </w:rPr>
      </w:pPr>
      <w:r w:rsidRPr="00A532BF">
        <w:rPr>
          <w:rFonts w:ascii="Times New Roman" w:hAnsi="Times New Roman" w:cs="Times New Roman"/>
          <w:sz w:val="24"/>
          <w:lang w:val="sr-Cyrl-RS"/>
        </w:rPr>
        <w:t xml:space="preserve">Стопе рецидива опадају током трећег тромесечја трудноће, </w:t>
      </w:r>
      <w:r w:rsidR="00E36376" w:rsidRPr="00A532BF">
        <w:rPr>
          <w:rFonts w:ascii="Times New Roman" w:hAnsi="Times New Roman" w:cs="Times New Roman"/>
          <w:sz w:val="24"/>
          <w:lang w:val="sr-Cyrl-RS"/>
        </w:rPr>
        <w:t>што је у корелацији са високо</w:t>
      </w:r>
      <w:r w:rsidRPr="00A532BF">
        <w:rPr>
          <w:rFonts w:ascii="Times New Roman" w:hAnsi="Times New Roman" w:cs="Times New Roman"/>
          <w:sz w:val="24"/>
          <w:lang w:val="sr-Cyrl-RS"/>
        </w:rPr>
        <w:t>м</w:t>
      </w:r>
      <w:r w:rsidR="00E36376" w:rsidRPr="00A532BF">
        <w:rPr>
          <w:rFonts w:ascii="Times New Roman" w:hAnsi="Times New Roman" w:cs="Times New Roman"/>
          <w:sz w:val="24"/>
          <w:lang w:val="sr-Cyrl-RS"/>
        </w:rPr>
        <w:t xml:space="preserve"> концентрацијом </w:t>
      </w:r>
      <w:r w:rsidRPr="00A532BF">
        <w:rPr>
          <w:rFonts w:ascii="Times New Roman" w:hAnsi="Times New Roman" w:cs="Times New Roman"/>
          <w:sz w:val="24"/>
          <w:lang w:val="sr-Cyrl-RS"/>
        </w:rPr>
        <w:t>естриола у серуму.</w:t>
      </w:r>
    </w:p>
    <w:p w14:paraId="61BF5E29" w14:textId="77777777" w:rsidR="00343603" w:rsidRPr="00A532BF" w:rsidRDefault="00343603" w:rsidP="007E6A6F">
      <w:pPr>
        <w:pStyle w:val="ListParagraph"/>
        <w:numPr>
          <w:ilvl w:val="0"/>
          <w:numId w:val="2"/>
        </w:numPr>
        <w:spacing w:after="0" w:line="276" w:lineRule="auto"/>
        <w:jc w:val="both"/>
        <w:rPr>
          <w:rFonts w:ascii="Times New Roman" w:hAnsi="Times New Roman" w:cs="Times New Roman"/>
          <w:sz w:val="24"/>
          <w:lang w:val="sr-Cyrl-RS"/>
        </w:rPr>
      </w:pPr>
      <w:r w:rsidRPr="00A532BF">
        <w:rPr>
          <w:rFonts w:ascii="Times New Roman" w:hAnsi="Times New Roman" w:cs="Times New Roman"/>
          <w:sz w:val="24"/>
          <w:lang w:val="sr-Cyrl-RS"/>
        </w:rPr>
        <w:t xml:space="preserve">Фактори </w:t>
      </w:r>
      <w:r w:rsidR="00A532BF" w:rsidRPr="00A532BF">
        <w:rPr>
          <w:rFonts w:ascii="Times New Roman" w:hAnsi="Times New Roman" w:cs="Times New Roman"/>
          <w:sz w:val="24"/>
          <w:lang w:val="sr-Cyrl-RS"/>
        </w:rPr>
        <w:t xml:space="preserve">средине који повећавају ризик од развоја мултипле склерозе су </w:t>
      </w:r>
      <w:r w:rsidRPr="00A532BF">
        <w:rPr>
          <w:rFonts w:ascii="Times New Roman" w:hAnsi="Times New Roman" w:cs="Times New Roman"/>
          <w:sz w:val="24"/>
          <w:lang w:val="sr-Cyrl-RS"/>
        </w:rPr>
        <w:t xml:space="preserve">низак ниво витамина </w:t>
      </w:r>
      <w:r w:rsidR="00A532BF" w:rsidRPr="00A532BF">
        <w:rPr>
          <w:rFonts w:ascii="Times New Roman" w:hAnsi="Times New Roman" w:cs="Times New Roman"/>
          <w:sz w:val="24"/>
        </w:rPr>
        <w:t>D</w:t>
      </w:r>
      <w:r w:rsidRPr="00A532BF">
        <w:rPr>
          <w:rFonts w:ascii="Times New Roman" w:hAnsi="Times New Roman" w:cs="Times New Roman"/>
          <w:sz w:val="24"/>
          <w:lang w:val="sr-Cyrl-RS"/>
        </w:rPr>
        <w:t>, изложеност вирусу</w:t>
      </w:r>
      <w:r w:rsidR="00A532BF" w:rsidRPr="00A532BF">
        <w:rPr>
          <w:rFonts w:ascii="Times New Roman" w:hAnsi="Times New Roman" w:cs="Times New Roman"/>
          <w:sz w:val="24"/>
        </w:rPr>
        <w:t xml:space="preserve"> </w:t>
      </w:r>
      <w:r w:rsidR="00A532BF" w:rsidRPr="00B54FB6">
        <w:rPr>
          <w:rFonts w:ascii="Times New Roman" w:hAnsi="Times New Roman" w:cs="Times New Roman"/>
          <w:i/>
          <w:sz w:val="24"/>
        </w:rPr>
        <w:t>Epstein-Barr</w:t>
      </w:r>
      <w:r w:rsidR="00A532BF" w:rsidRPr="00A532BF">
        <w:rPr>
          <w:rFonts w:ascii="Times New Roman" w:hAnsi="Times New Roman" w:cs="Times New Roman"/>
          <w:sz w:val="24"/>
          <w:lang w:val="sr-Cyrl-RS"/>
        </w:rPr>
        <w:t xml:space="preserve"> код одраслих</w:t>
      </w:r>
      <w:r w:rsidRPr="00A532BF">
        <w:rPr>
          <w:rFonts w:ascii="Times New Roman" w:hAnsi="Times New Roman" w:cs="Times New Roman"/>
          <w:sz w:val="24"/>
          <w:lang w:val="sr-Cyrl-RS"/>
        </w:rPr>
        <w:t xml:space="preserve">, </w:t>
      </w:r>
      <w:r w:rsidR="00A532BF" w:rsidRPr="00A532BF">
        <w:rPr>
          <w:rFonts w:ascii="Times New Roman" w:hAnsi="Times New Roman" w:cs="Times New Roman"/>
          <w:sz w:val="24"/>
          <w:lang w:val="sr-Cyrl-RS"/>
        </w:rPr>
        <w:t xml:space="preserve">изложеност дуванском диму </w:t>
      </w:r>
      <w:r w:rsidRPr="00A532BF">
        <w:rPr>
          <w:rFonts w:ascii="Times New Roman" w:hAnsi="Times New Roman" w:cs="Times New Roman"/>
          <w:sz w:val="24"/>
          <w:lang w:val="sr-Cyrl-RS"/>
        </w:rPr>
        <w:t>и гојазност деце.</w:t>
      </w:r>
    </w:p>
    <w:p w14:paraId="058C31A0" w14:textId="77777777" w:rsidR="00343603" w:rsidRDefault="00343603" w:rsidP="007E6A6F">
      <w:pPr>
        <w:spacing w:after="0" w:line="276" w:lineRule="auto"/>
        <w:jc w:val="both"/>
        <w:rPr>
          <w:rFonts w:ascii="Times New Roman" w:hAnsi="Times New Roman" w:cs="Times New Roman"/>
          <w:sz w:val="24"/>
          <w:lang w:val="sr-Cyrl-RS"/>
        </w:rPr>
      </w:pPr>
    </w:p>
    <w:p w14:paraId="6E587BB9" w14:textId="77777777" w:rsidR="002D7B06" w:rsidRPr="007E6A6F" w:rsidRDefault="002D7B06"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Генски фактори ризика</w:t>
      </w:r>
    </w:p>
    <w:p w14:paraId="538F55AD" w14:textId="77777777" w:rsidR="002D7B06" w:rsidRDefault="00FF77DA" w:rsidP="007E6A6F">
      <w:pPr>
        <w:spacing w:after="0" w:line="276" w:lineRule="auto"/>
        <w:jc w:val="both"/>
        <w:rPr>
          <w:rFonts w:ascii="Times New Roman" w:hAnsi="Times New Roman" w:cs="Times New Roman"/>
          <w:sz w:val="24"/>
          <w:lang w:val="sr-Cyrl-RS"/>
        </w:rPr>
      </w:pPr>
      <w:r w:rsidRPr="00E1095B">
        <w:rPr>
          <w:rFonts w:ascii="Times New Roman" w:hAnsi="Times New Roman" w:cs="Times New Roman"/>
          <w:sz w:val="24"/>
          <w:szCs w:val="24"/>
          <w:lang w:val="sr-Cyrl-RS"/>
        </w:rPr>
        <w:t>Код монозиготних</w:t>
      </w:r>
      <w:r w:rsidR="002D7B06" w:rsidRPr="00E1095B">
        <w:rPr>
          <w:rFonts w:ascii="Times New Roman" w:hAnsi="Times New Roman" w:cs="Times New Roman"/>
          <w:sz w:val="24"/>
          <w:szCs w:val="24"/>
          <w:lang w:val="sr-Cyrl-RS"/>
        </w:rPr>
        <w:t xml:space="preserve"> близанаца </w:t>
      </w:r>
      <w:r w:rsidRPr="00E1095B">
        <w:rPr>
          <w:rFonts w:ascii="Times New Roman" w:hAnsi="Times New Roman" w:cs="Times New Roman"/>
          <w:sz w:val="24"/>
          <w:szCs w:val="24"/>
          <w:lang w:val="sr-Cyrl-RS"/>
        </w:rPr>
        <w:t xml:space="preserve">ако један од близанаца </w:t>
      </w:r>
      <w:r w:rsidR="002D7B06" w:rsidRPr="00E1095B">
        <w:rPr>
          <w:rFonts w:ascii="Times New Roman" w:hAnsi="Times New Roman" w:cs="Times New Roman"/>
          <w:sz w:val="24"/>
          <w:szCs w:val="24"/>
          <w:lang w:val="sr-Cyrl-RS"/>
        </w:rPr>
        <w:t>МС</w:t>
      </w:r>
      <w:r w:rsidRPr="00E1095B">
        <w:rPr>
          <w:rFonts w:ascii="Times New Roman" w:hAnsi="Times New Roman" w:cs="Times New Roman"/>
          <w:sz w:val="24"/>
          <w:szCs w:val="24"/>
          <w:lang w:val="sr-Cyrl-RS"/>
        </w:rPr>
        <w:t xml:space="preserve"> други близанац </w:t>
      </w:r>
      <w:r w:rsidR="002D7B06" w:rsidRPr="00E1095B">
        <w:rPr>
          <w:rFonts w:ascii="Times New Roman" w:hAnsi="Times New Roman" w:cs="Times New Roman"/>
          <w:sz w:val="24"/>
          <w:szCs w:val="24"/>
          <w:lang w:val="sr-Cyrl-RS"/>
        </w:rPr>
        <w:t>има 20–30% ризика од</w:t>
      </w:r>
      <w:r w:rsidRPr="00E1095B">
        <w:rPr>
          <w:rFonts w:ascii="Times New Roman" w:hAnsi="Times New Roman" w:cs="Times New Roman"/>
          <w:sz w:val="24"/>
          <w:szCs w:val="24"/>
          <w:lang w:val="sr-Cyrl-RS"/>
        </w:rPr>
        <w:t xml:space="preserve"> </w:t>
      </w:r>
      <w:r w:rsidR="002D7B06" w:rsidRPr="00E1095B">
        <w:rPr>
          <w:rFonts w:ascii="Times New Roman" w:hAnsi="Times New Roman" w:cs="Times New Roman"/>
          <w:sz w:val="24"/>
          <w:szCs w:val="24"/>
          <w:lang w:val="sr-Cyrl-RS"/>
        </w:rPr>
        <w:t xml:space="preserve">развоја болести, док </w:t>
      </w:r>
      <w:r w:rsidRPr="00E1095B">
        <w:rPr>
          <w:rFonts w:ascii="Times New Roman" w:hAnsi="Times New Roman" w:cs="Times New Roman"/>
          <w:sz w:val="24"/>
          <w:szCs w:val="24"/>
          <w:lang w:val="sr-Cyrl-RS"/>
        </w:rPr>
        <w:t xml:space="preserve">је </w:t>
      </w:r>
      <w:r w:rsidR="002D7B06" w:rsidRPr="00E1095B">
        <w:rPr>
          <w:rFonts w:ascii="Times New Roman" w:hAnsi="Times New Roman" w:cs="Times New Roman"/>
          <w:sz w:val="24"/>
          <w:szCs w:val="24"/>
          <w:lang w:val="sr-Cyrl-RS"/>
        </w:rPr>
        <w:t xml:space="preserve">ризик за </w:t>
      </w:r>
      <w:r w:rsidRPr="00E1095B">
        <w:rPr>
          <w:rFonts w:ascii="Times New Roman" w:hAnsi="Times New Roman" w:cs="Times New Roman"/>
          <w:sz w:val="24"/>
          <w:szCs w:val="24"/>
          <w:lang w:val="sr-Cyrl-RS"/>
        </w:rPr>
        <w:t>двојајчане близан</w:t>
      </w:r>
      <w:r w:rsidR="002D7B06" w:rsidRPr="00E1095B">
        <w:rPr>
          <w:rFonts w:ascii="Times New Roman" w:hAnsi="Times New Roman" w:cs="Times New Roman"/>
          <w:sz w:val="24"/>
          <w:szCs w:val="24"/>
          <w:lang w:val="sr-Cyrl-RS"/>
        </w:rPr>
        <w:t>ц</w:t>
      </w:r>
      <w:r w:rsidRPr="00E1095B">
        <w:rPr>
          <w:rFonts w:ascii="Times New Roman" w:hAnsi="Times New Roman" w:cs="Times New Roman"/>
          <w:sz w:val="24"/>
          <w:szCs w:val="24"/>
          <w:lang w:val="sr-Cyrl-RS"/>
        </w:rPr>
        <w:t xml:space="preserve">е </w:t>
      </w:r>
      <w:r w:rsidR="002D7B06" w:rsidRPr="00E1095B">
        <w:rPr>
          <w:rFonts w:ascii="Times New Roman" w:hAnsi="Times New Roman" w:cs="Times New Roman"/>
          <w:sz w:val="24"/>
          <w:szCs w:val="24"/>
          <w:lang w:val="sr-Cyrl-RS"/>
        </w:rPr>
        <w:t>2–5%. Супротно томе, учесталост МС у општој популацији је приближно</w:t>
      </w:r>
      <w:r w:rsidRPr="00E1095B">
        <w:rPr>
          <w:rFonts w:ascii="Times New Roman" w:hAnsi="Times New Roman" w:cs="Times New Roman"/>
          <w:sz w:val="24"/>
          <w:szCs w:val="24"/>
          <w:lang w:val="sr-Cyrl-RS"/>
        </w:rPr>
        <w:t xml:space="preserve"> </w:t>
      </w:r>
      <w:r w:rsidR="002D7B06" w:rsidRPr="00E1095B">
        <w:rPr>
          <w:rFonts w:ascii="Times New Roman" w:hAnsi="Times New Roman" w:cs="Times New Roman"/>
          <w:sz w:val="24"/>
          <w:szCs w:val="24"/>
          <w:lang w:val="sr-Cyrl-RS"/>
        </w:rPr>
        <w:t xml:space="preserve">0,1%. </w:t>
      </w:r>
      <w:r w:rsidRPr="00E1095B">
        <w:rPr>
          <w:rFonts w:ascii="Times New Roman" w:hAnsi="Times New Roman" w:cs="Times New Roman"/>
          <w:sz w:val="24"/>
          <w:szCs w:val="24"/>
          <w:lang w:val="sr-Cyrl-RS"/>
        </w:rPr>
        <w:t xml:space="preserve">Што указује да </w:t>
      </w:r>
      <w:r w:rsidR="002D7B06" w:rsidRPr="00E1095B">
        <w:rPr>
          <w:rFonts w:ascii="Times New Roman" w:hAnsi="Times New Roman" w:cs="Times New Roman"/>
          <w:sz w:val="24"/>
          <w:szCs w:val="24"/>
          <w:lang w:val="sr-Cyrl-RS"/>
        </w:rPr>
        <w:t>ризи</w:t>
      </w:r>
      <w:r w:rsidRPr="00E1095B">
        <w:rPr>
          <w:rFonts w:ascii="Times New Roman" w:hAnsi="Times New Roman" w:cs="Times New Roman"/>
          <w:sz w:val="24"/>
          <w:szCs w:val="24"/>
          <w:lang w:val="sr-Cyrl-RS"/>
        </w:rPr>
        <w:t xml:space="preserve">к од МС опада са повећањем генске удаљености и </w:t>
      </w:r>
      <w:r w:rsidR="002D7B06" w:rsidRPr="00E1095B">
        <w:rPr>
          <w:rFonts w:ascii="Times New Roman" w:hAnsi="Times New Roman" w:cs="Times New Roman"/>
          <w:sz w:val="24"/>
          <w:szCs w:val="24"/>
          <w:lang w:val="sr-Cyrl-RS"/>
        </w:rPr>
        <w:t>сугерише да гени играју</w:t>
      </w:r>
      <w:r w:rsidRPr="00E1095B">
        <w:rPr>
          <w:rFonts w:ascii="Times New Roman" w:hAnsi="Times New Roman" w:cs="Times New Roman"/>
          <w:sz w:val="24"/>
          <w:szCs w:val="24"/>
          <w:lang w:val="sr-Cyrl-RS"/>
        </w:rPr>
        <w:t xml:space="preserve"> значајну улогу у одређивању ос</w:t>
      </w:r>
      <w:r w:rsidR="002D7B06" w:rsidRPr="00E1095B">
        <w:rPr>
          <w:rFonts w:ascii="Times New Roman" w:hAnsi="Times New Roman" w:cs="Times New Roman"/>
          <w:sz w:val="24"/>
          <w:szCs w:val="24"/>
          <w:lang w:val="sr-Cyrl-RS"/>
        </w:rPr>
        <w:t>етљивости на МС.</w:t>
      </w:r>
      <w:r w:rsidRPr="00E1095B">
        <w:rPr>
          <w:rFonts w:ascii="Times New Roman" w:hAnsi="Times New Roman" w:cs="Times New Roman"/>
          <w:sz w:val="24"/>
          <w:szCs w:val="24"/>
          <w:lang w:val="sr-Cyrl-RS"/>
        </w:rPr>
        <w:t xml:space="preserve"> </w:t>
      </w:r>
      <w:r w:rsidR="00E1095B" w:rsidRPr="00E1095B">
        <w:rPr>
          <w:rFonts w:ascii="Times New Roman" w:hAnsi="Times New Roman" w:cs="Times New Roman"/>
          <w:sz w:val="24"/>
          <w:szCs w:val="24"/>
          <w:lang w:val="sr-Cyrl-RS"/>
        </w:rPr>
        <w:t>Одређени г</w:t>
      </w:r>
      <w:r w:rsidRPr="00E1095B">
        <w:rPr>
          <w:rFonts w:ascii="Times New Roman" w:hAnsi="Times New Roman" w:cs="Times New Roman"/>
          <w:sz w:val="24"/>
          <w:szCs w:val="24"/>
          <w:lang w:val="sr-Cyrl-RS"/>
        </w:rPr>
        <w:t xml:space="preserve">ени </w:t>
      </w:r>
      <w:r w:rsidR="002D7B06" w:rsidRPr="00E1095B">
        <w:rPr>
          <w:rFonts w:ascii="Times New Roman" w:hAnsi="Times New Roman" w:cs="Times New Roman"/>
          <w:sz w:val="24"/>
          <w:szCs w:val="24"/>
          <w:lang w:val="sr-Cyrl-RS"/>
        </w:rPr>
        <w:t>ХЛА</w:t>
      </w:r>
      <w:r w:rsidRPr="00E1095B">
        <w:rPr>
          <w:rFonts w:ascii="Times New Roman" w:hAnsi="Times New Roman" w:cs="Times New Roman"/>
          <w:sz w:val="24"/>
          <w:szCs w:val="24"/>
          <w:lang w:val="sr-Cyrl-RS"/>
        </w:rPr>
        <w:t xml:space="preserve"> региона </w:t>
      </w:r>
      <w:r w:rsidR="00E1095B" w:rsidRPr="00E1095B">
        <w:rPr>
          <w:rFonts w:ascii="Times New Roman" w:hAnsi="Times New Roman" w:cs="Times New Roman"/>
          <w:sz w:val="24"/>
          <w:szCs w:val="24"/>
          <w:lang w:val="sr-Cyrl-RS"/>
        </w:rPr>
        <w:t xml:space="preserve">су повезани са значајним повећањем осетљивости на развој МС. Најбоље је описана асоцијација </w:t>
      </w:r>
      <w:r w:rsidR="00E1095B" w:rsidRPr="00E1095B">
        <w:rPr>
          <w:rFonts w:ascii="Times New Roman" w:hAnsi="Times New Roman" w:cs="Times New Roman"/>
          <w:i/>
          <w:iCs/>
          <w:sz w:val="24"/>
          <w:szCs w:val="24"/>
        </w:rPr>
        <w:t>HLA-DRB1</w:t>
      </w:r>
      <w:r w:rsidR="00E1095B" w:rsidRPr="00E1095B">
        <w:rPr>
          <w:rFonts w:ascii="Times New Roman" w:hAnsi="Times New Roman" w:cs="Times New Roman"/>
          <w:iCs/>
          <w:sz w:val="24"/>
          <w:szCs w:val="24"/>
          <w:lang w:val="sr-Cyrl-RS"/>
        </w:rPr>
        <w:t xml:space="preserve"> алела</w:t>
      </w:r>
      <w:r w:rsidR="00E1095B" w:rsidRPr="00E1095B">
        <w:rPr>
          <w:rFonts w:ascii="Times New Roman" w:hAnsi="Times New Roman" w:cs="Times New Roman"/>
          <w:i/>
          <w:iCs/>
          <w:sz w:val="24"/>
          <w:szCs w:val="24"/>
          <w:lang w:val="sr-Cyrl-RS"/>
        </w:rPr>
        <w:t xml:space="preserve"> </w:t>
      </w:r>
      <w:r w:rsidR="00E1095B" w:rsidRPr="00E1095B">
        <w:rPr>
          <w:rFonts w:ascii="Times New Roman" w:hAnsi="Times New Roman" w:cs="Times New Roman"/>
          <w:iCs/>
          <w:sz w:val="24"/>
          <w:szCs w:val="24"/>
          <w:lang w:val="sr-Cyrl-RS"/>
        </w:rPr>
        <w:t xml:space="preserve">и МС што указује на </w:t>
      </w:r>
      <w:r w:rsidR="002D7B06" w:rsidRPr="00E1095B">
        <w:rPr>
          <w:rFonts w:ascii="Times New Roman" w:hAnsi="Times New Roman" w:cs="Times New Roman"/>
          <w:sz w:val="24"/>
          <w:szCs w:val="24"/>
          <w:lang w:val="sr-Cyrl-RS"/>
        </w:rPr>
        <w:t xml:space="preserve">улогу </w:t>
      </w:r>
      <w:r w:rsidR="00E1095B" w:rsidRPr="00E1095B">
        <w:rPr>
          <w:rFonts w:ascii="Times New Roman" w:hAnsi="Times New Roman" w:cs="Times New Roman"/>
          <w:sz w:val="24"/>
          <w:szCs w:val="24"/>
        </w:rPr>
        <w:t>CD</w:t>
      </w:r>
      <w:r w:rsidR="00E1095B" w:rsidRPr="00E1095B">
        <w:rPr>
          <w:rFonts w:ascii="Times New Roman" w:hAnsi="Times New Roman" w:cs="Times New Roman"/>
          <w:sz w:val="24"/>
          <w:szCs w:val="24"/>
          <w:lang w:val="sr-Cyrl-RS"/>
        </w:rPr>
        <w:t>4 Т лимфоцита</w:t>
      </w:r>
      <w:r w:rsidR="002D7B06" w:rsidRPr="00E1095B">
        <w:rPr>
          <w:rFonts w:ascii="Times New Roman" w:hAnsi="Times New Roman" w:cs="Times New Roman"/>
          <w:sz w:val="24"/>
          <w:szCs w:val="24"/>
          <w:lang w:val="sr-Cyrl-RS"/>
        </w:rPr>
        <w:t xml:space="preserve"> у</w:t>
      </w:r>
      <w:r w:rsidR="00E1095B" w:rsidRPr="00E1095B">
        <w:rPr>
          <w:rFonts w:ascii="Times New Roman" w:hAnsi="Times New Roman" w:cs="Times New Roman"/>
          <w:sz w:val="24"/>
          <w:szCs w:val="24"/>
          <w:lang w:val="sr-Cyrl-RS"/>
        </w:rPr>
        <w:t xml:space="preserve"> </w:t>
      </w:r>
      <w:r w:rsidR="002D7B06" w:rsidRPr="00E1095B">
        <w:rPr>
          <w:rFonts w:ascii="Times New Roman" w:hAnsi="Times New Roman" w:cs="Times New Roman"/>
          <w:sz w:val="24"/>
          <w:szCs w:val="24"/>
          <w:lang w:val="sr-Cyrl-RS"/>
        </w:rPr>
        <w:t>патогенези МС. Студије генома откриле су преко 100</w:t>
      </w:r>
      <w:r w:rsidR="00180678">
        <w:rPr>
          <w:rFonts w:ascii="Times New Roman" w:hAnsi="Times New Roman" w:cs="Times New Roman"/>
          <w:sz w:val="24"/>
          <w:szCs w:val="24"/>
          <w:lang w:val="sr-Cyrl-RS"/>
        </w:rPr>
        <w:t xml:space="preserve"> локуса који су удружени са повећаним ризиком од развоја МС а не прпадају ХЛА региону. Већина тих гена кодира молекуле који учествују у имунским реакцијама, а не у </w:t>
      </w:r>
      <w:r w:rsidR="004424D1">
        <w:rPr>
          <w:rFonts w:ascii="Times New Roman" w:hAnsi="Times New Roman" w:cs="Times New Roman"/>
          <w:sz w:val="24"/>
          <w:szCs w:val="24"/>
          <w:lang w:val="sr-Cyrl-RS"/>
        </w:rPr>
        <w:t xml:space="preserve">процесима нервног развоја или развоја глије. </w:t>
      </w:r>
      <w:r w:rsidR="002D7B06" w:rsidRPr="002D7B06">
        <w:rPr>
          <w:rFonts w:ascii="Times New Roman" w:hAnsi="Times New Roman" w:cs="Times New Roman"/>
          <w:sz w:val="24"/>
          <w:lang w:val="sr-Cyrl-RS"/>
        </w:rPr>
        <w:t>Гени</w:t>
      </w:r>
      <w:r w:rsidR="004424D1">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 xml:space="preserve">који су укључени у диференцијацију </w:t>
      </w:r>
      <w:r w:rsidR="004424D1">
        <w:rPr>
          <w:rFonts w:ascii="Times New Roman" w:hAnsi="Times New Roman" w:cs="Times New Roman"/>
          <w:sz w:val="24"/>
          <w:lang w:val="sr-Cyrl-RS"/>
        </w:rPr>
        <w:t xml:space="preserve">помагачких </w:t>
      </w:r>
      <w:r w:rsidR="002D7B06" w:rsidRPr="002D7B06">
        <w:rPr>
          <w:rFonts w:ascii="Times New Roman" w:hAnsi="Times New Roman" w:cs="Times New Roman"/>
          <w:sz w:val="24"/>
          <w:lang w:val="sr-Cyrl-RS"/>
        </w:rPr>
        <w:t>Т-</w:t>
      </w:r>
      <w:r w:rsidR="004424D1" w:rsidRPr="002D7B06">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 xml:space="preserve">ћелија су </w:t>
      </w:r>
      <w:r w:rsidR="004424D1">
        <w:rPr>
          <w:rFonts w:ascii="Times New Roman" w:hAnsi="Times New Roman" w:cs="Times New Roman"/>
          <w:sz w:val="24"/>
          <w:lang w:val="sr-Cyrl-RS"/>
        </w:rPr>
        <w:t>највише заступљени</w:t>
      </w:r>
      <w:r w:rsidR="002D7B06" w:rsidRPr="002D7B06">
        <w:rPr>
          <w:rFonts w:ascii="Times New Roman" w:hAnsi="Times New Roman" w:cs="Times New Roman"/>
          <w:sz w:val="24"/>
          <w:lang w:val="sr-Cyrl-RS"/>
        </w:rPr>
        <w:t xml:space="preserve">, укључујући </w:t>
      </w:r>
      <w:r w:rsidR="004424D1" w:rsidRPr="002D7B06">
        <w:rPr>
          <w:rFonts w:ascii="Times New Roman" w:hAnsi="Times New Roman" w:cs="Times New Roman"/>
          <w:sz w:val="24"/>
          <w:lang w:val="sr-Cyrl-RS"/>
        </w:rPr>
        <w:t>α ланац рецептор</w:t>
      </w:r>
      <w:r w:rsidR="004424D1">
        <w:rPr>
          <w:rFonts w:ascii="Times New Roman" w:hAnsi="Times New Roman" w:cs="Times New Roman"/>
          <w:sz w:val="24"/>
          <w:lang w:val="sr-Cyrl-RS"/>
        </w:rPr>
        <w:t xml:space="preserve">а за </w:t>
      </w:r>
      <w:r w:rsidR="004424D1">
        <w:rPr>
          <w:rFonts w:ascii="Times New Roman" w:hAnsi="Times New Roman" w:cs="Times New Roman"/>
          <w:sz w:val="24"/>
        </w:rPr>
        <w:t xml:space="preserve">IL-2 </w:t>
      </w:r>
      <w:r w:rsidR="004424D1">
        <w:rPr>
          <w:rFonts w:ascii="Times New Roman" w:hAnsi="Times New Roman" w:cs="Times New Roman"/>
          <w:sz w:val="24"/>
          <w:lang w:val="sr-Cyrl-RS"/>
        </w:rPr>
        <w:t xml:space="preserve">и </w:t>
      </w:r>
      <w:r w:rsidR="004424D1" w:rsidRPr="002D7B06">
        <w:rPr>
          <w:rFonts w:ascii="Times New Roman" w:hAnsi="Times New Roman" w:cs="Times New Roman"/>
          <w:sz w:val="24"/>
          <w:lang w:val="sr-Cyrl-RS"/>
        </w:rPr>
        <w:t>α ланац рецептор</w:t>
      </w:r>
      <w:r w:rsidR="004424D1">
        <w:rPr>
          <w:rFonts w:ascii="Times New Roman" w:hAnsi="Times New Roman" w:cs="Times New Roman"/>
          <w:sz w:val="24"/>
          <w:lang w:val="sr-Cyrl-RS"/>
        </w:rPr>
        <w:t xml:space="preserve">а за </w:t>
      </w:r>
      <w:r w:rsidR="004424D1">
        <w:rPr>
          <w:rFonts w:ascii="Times New Roman" w:hAnsi="Times New Roman" w:cs="Times New Roman"/>
          <w:sz w:val="24"/>
        </w:rPr>
        <w:t>IL-7</w:t>
      </w:r>
      <w:r w:rsidR="004424D1">
        <w:rPr>
          <w:rFonts w:ascii="Times New Roman" w:hAnsi="Times New Roman" w:cs="Times New Roman"/>
          <w:sz w:val="24"/>
          <w:lang w:val="sr-Cyrl-RS"/>
        </w:rPr>
        <w:t xml:space="preserve"> који модулишу</w:t>
      </w:r>
      <w:r w:rsidR="002D7B06" w:rsidRPr="002D7B06">
        <w:rPr>
          <w:rFonts w:ascii="Times New Roman" w:hAnsi="Times New Roman" w:cs="Times New Roman"/>
          <w:sz w:val="24"/>
          <w:lang w:val="sr-Cyrl-RS"/>
        </w:rPr>
        <w:t xml:space="preserve"> пролиферацију и преживљавање Т-ћелија. Преко једне трећине</w:t>
      </w:r>
      <w:r w:rsidR="00F1365E">
        <w:rPr>
          <w:rFonts w:ascii="Times New Roman" w:hAnsi="Times New Roman" w:cs="Times New Roman"/>
          <w:sz w:val="24"/>
          <w:lang w:val="sr-Cyrl-RS"/>
        </w:rPr>
        <w:t xml:space="preserve"> гена за које је показано да повећавају осетљивост на развој МС </w:t>
      </w:r>
      <w:r w:rsidR="002D7B06" w:rsidRPr="002D7B06">
        <w:rPr>
          <w:rFonts w:ascii="Times New Roman" w:hAnsi="Times New Roman" w:cs="Times New Roman"/>
          <w:sz w:val="24"/>
          <w:lang w:val="sr-Cyrl-RS"/>
        </w:rPr>
        <w:t>преклапа се са регионима претходно</w:t>
      </w:r>
      <w:r w:rsidR="00F1365E">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 xml:space="preserve">идентификованим </w:t>
      </w:r>
      <w:r w:rsidR="00F1365E">
        <w:rPr>
          <w:rFonts w:ascii="Times New Roman" w:hAnsi="Times New Roman" w:cs="Times New Roman"/>
          <w:sz w:val="24"/>
          <w:lang w:val="sr-Cyrl-RS"/>
        </w:rPr>
        <w:t>испитивањем генома у другим аутоимунским</w:t>
      </w:r>
      <w:r w:rsidR="002D7B06" w:rsidRPr="002D7B06">
        <w:rPr>
          <w:rFonts w:ascii="Times New Roman" w:hAnsi="Times New Roman" w:cs="Times New Roman"/>
          <w:sz w:val="24"/>
          <w:lang w:val="sr-Cyrl-RS"/>
        </w:rPr>
        <w:t xml:space="preserve"> болести</w:t>
      </w:r>
      <w:r w:rsidR="00F1365E">
        <w:rPr>
          <w:rFonts w:ascii="Times New Roman" w:hAnsi="Times New Roman" w:cs="Times New Roman"/>
          <w:sz w:val="24"/>
          <w:lang w:val="sr-Cyrl-RS"/>
        </w:rPr>
        <w:t>ма</w:t>
      </w:r>
      <w:r w:rsidR="002D7B06" w:rsidRPr="002D7B06">
        <w:rPr>
          <w:rFonts w:ascii="Times New Roman" w:hAnsi="Times New Roman" w:cs="Times New Roman"/>
          <w:sz w:val="24"/>
          <w:lang w:val="sr-Cyrl-RS"/>
        </w:rPr>
        <w:t>, укључујући целијакију,</w:t>
      </w:r>
      <w:r w:rsidR="00F1365E">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 xml:space="preserve">дијабетес типа 1, реуматоидни артритис и </w:t>
      </w:r>
      <w:r w:rsidR="00F1365E">
        <w:rPr>
          <w:rFonts w:ascii="Times New Roman" w:hAnsi="Times New Roman" w:cs="Times New Roman"/>
          <w:sz w:val="24"/>
          <w:lang w:val="sr-Cyrl-RS"/>
        </w:rPr>
        <w:t>инфламацијске</w:t>
      </w:r>
      <w:r w:rsidR="002D7B06" w:rsidRPr="002D7B06">
        <w:rPr>
          <w:rFonts w:ascii="Times New Roman" w:hAnsi="Times New Roman" w:cs="Times New Roman"/>
          <w:sz w:val="24"/>
          <w:lang w:val="sr-Cyrl-RS"/>
        </w:rPr>
        <w:t xml:space="preserve"> болест</w:t>
      </w:r>
      <w:r w:rsidR="00F1365E">
        <w:rPr>
          <w:rFonts w:ascii="Times New Roman" w:hAnsi="Times New Roman" w:cs="Times New Roman"/>
          <w:sz w:val="24"/>
          <w:lang w:val="sr-Cyrl-RS"/>
        </w:rPr>
        <w:t>и</w:t>
      </w:r>
      <w:r w:rsidR="002D7B06" w:rsidRPr="002D7B06">
        <w:rPr>
          <w:rFonts w:ascii="Times New Roman" w:hAnsi="Times New Roman" w:cs="Times New Roman"/>
          <w:sz w:val="24"/>
          <w:lang w:val="sr-Cyrl-RS"/>
        </w:rPr>
        <w:t xml:space="preserve"> црева. Ови</w:t>
      </w:r>
      <w:r w:rsidR="00F1365E">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 xml:space="preserve">подаци заједно подржавају примарну </w:t>
      </w:r>
      <w:r w:rsidR="00F1365E">
        <w:rPr>
          <w:rFonts w:ascii="Times New Roman" w:hAnsi="Times New Roman" w:cs="Times New Roman"/>
          <w:sz w:val="24"/>
          <w:lang w:val="sr-Cyrl-RS"/>
        </w:rPr>
        <w:t xml:space="preserve">улогу имунског система а не дегенерације </w:t>
      </w:r>
      <w:r w:rsidR="00F1365E">
        <w:rPr>
          <w:rFonts w:ascii="Times New Roman" w:hAnsi="Times New Roman" w:cs="Times New Roman"/>
          <w:sz w:val="24"/>
          <w:lang w:val="sr-Cyrl-RS"/>
        </w:rPr>
        <w:lastRenderedPageBreak/>
        <w:t xml:space="preserve">у развоју МС </w:t>
      </w:r>
      <w:r w:rsidR="002D7B06" w:rsidRPr="002D7B06">
        <w:rPr>
          <w:rFonts w:ascii="Times New Roman" w:hAnsi="Times New Roman" w:cs="Times New Roman"/>
          <w:sz w:val="24"/>
          <w:lang w:val="sr-Cyrl-RS"/>
        </w:rPr>
        <w:t>у</w:t>
      </w:r>
      <w:r w:rsidR="00F1365E">
        <w:rPr>
          <w:rFonts w:ascii="Times New Roman" w:hAnsi="Times New Roman" w:cs="Times New Roman"/>
          <w:sz w:val="24"/>
          <w:lang w:val="sr-Cyrl-RS"/>
        </w:rPr>
        <w:t>. Нерешено питање је да ли ген</w:t>
      </w:r>
      <w:r w:rsidR="002D7B06" w:rsidRPr="002D7B06">
        <w:rPr>
          <w:rFonts w:ascii="Times New Roman" w:hAnsi="Times New Roman" w:cs="Times New Roman"/>
          <w:sz w:val="24"/>
          <w:lang w:val="sr-Cyrl-RS"/>
        </w:rPr>
        <w:t>ске</w:t>
      </w:r>
      <w:r w:rsidR="00F1365E">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варија</w:t>
      </w:r>
      <w:r w:rsidR="00F1365E">
        <w:rPr>
          <w:rFonts w:ascii="Times New Roman" w:hAnsi="Times New Roman" w:cs="Times New Roman"/>
          <w:sz w:val="24"/>
          <w:lang w:val="sr-Cyrl-RS"/>
        </w:rPr>
        <w:t>нте утичу на клинички ток РРМС-е</w:t>
      </w:r>
      <w:r w:rsidR="002D7B06" w:rsidRPr="002D7B06">
        <w:rPr>
          <w:rFonts w:ascii="Times New Roman" w:hAnsi="Times New Roman" w:cs="Times New Roman"/>
          <w:sz w:val="24"/>
          <w:lang w:val="sr-Cyrl-RS"/>
        </w:rPr>
        <w:t>, укључујући такве карактеристике као</w:t>
      </w:r>
      <w:r w:rsidR="00F1365E">
        <w:rPr>
          <w:rFonts w:ascii="Times New Roman" w:hAnsi="Times New Roman" w:cs="Times New Roman"/>
          <w:sz w:val="24"/>
          <w:lang w:val="sr-Cyrl-RS"/>
        </w:rPr>
        <w:t xml:space="preserve"> </w:t>
      </w:r>
      <w:r w:rsidR="002D7B06" w:rsidRPr="002D7B06">
        <w:rPr>
          <w:rFonts w:ascii="Times New Roman" w:hAnsi="Times New Roman" w:cs="Times New Roman"/>
          <w:sz w:val="24"/>
          <w:lang w:val="sr-Cyrl-RS"/>
        </w:rPr>
        <w:t>што су брзина релапса или тежина и време до конверзије у стадијум СП.</w:t>
      </w:r>
    </w:p>
    <w:p w14:paraId="3CD6B639" w14:textId="77777777" w:rsidR="007E6A6F" w:rsidRDefault="007E6A6F" w:rsidP="007E6A6F">
      <w:pPr>
        <w:spacing w:after="0" w:line="276" w:lineRule="auto"/>
        <w:jc w:val="both"/>
        <w:rPr>
          <w:rFonts w:ascii="Times New Roman" w:hAnsi="Times New Roman" w:cs="Times New Roman"/>
          <w:b/>
          <w:sz w:val="24"/>
          <w:lang w:val="sr-Cyrl-RS"/>
        </w:rPr>
      </w:pPr>
    </w:p>
    <w:p w14:paraId="14198386" w14:textId="77777777" w:rsidR="00F50EE8" w:rsidRPr="007E6A6F" w:rsidRDefault="00F50EE8"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Фактори околине</w:t>
      </w:r>
    </w:p>
    <w:p w14:paraId="31D764DA" w14:textId="77777777" w:rsidR="00F50EE8" w:rsidRDefault="00F50EE8" w:rsidP="007E6A6F">
      <w:pPr>
        <w:spacing w:after="0" w:line="276" w:lineRule="auto"/>
        <w:jc w:val="both"/>
        <w:rPr>
          <w:rFonts w:ascii="Times New Roman" w:hAnsi="Times New Roman" w:cs="Times New Roman"/>
          <w:sz w:val="24"/>
          <w:lang w:val="sr-Cyrl-RS"/>
        </w:rPr>
      </w:pPr>
      <w:r>
        <w:rPr>
          <w:rFonts w:ascii="Times New Roman" w:hAnsi="Times New Roman" w:cs="Times New Roman"/>
          <w:sz w:val="24"/>
          <w:lang w:val="sr-Cyrl-RS"/>
        </w:rPr>
        <w:t>Преко</w:t>
      </w:r>
      <w:r w:rsidRPr="00F50EE8">
        <w:rPr>
          <w:rFonts w:ascii="Times New Roman" w:hAnsi="Times New Roman" w:cs="Times New Roman"/>
          <w:sz w:val="24"/>
          <w:lang w:val="sr-Cyrl-RS"/>
        </w:rPr>
        <w:t xml:space="preserve"> 70% монозиготских близанаца не развија </w:t>
      </w:r>
      <w:r w:rsidR="001C4970">
        <w:rPr>
          <w:rFonts w:ascii="Times New Roman" w:hAnsi="Times New Roman" w:cs="Times New Roman"/>
          <w:sz w:val="24"/>
          <w:lang w:val="sr-Cyrl-RS"/>
        </w:rPr>
        <w:t xml:space="preserve">МС ако један близанац већ болује. </w:t>
      </w:r>
      <w:r w:rsidRPr="00F50EE8">
        <w:rPr>
          <w:rFonts w:ascii="Times New Roman" w:hAnsi="Times New Roman" w:cs="Times New Roman"/>
          <w:sz w:val="24"/>
          <w:lang w:val="sr-Cyrl-RS"/>
        </w:rPr>
        <w:t>Упркос напорним покушајима, нису добијени убедљиви докази за</w:t>
      </w:r>
      <w:r w:rsidR="001C4970">
        <w:rPr>
          <w:rFonts w:ascii="Times New Roman" w:hAnsi="Times New Roman" w:cs="Times New Roman"/>
          <w:sz w:val="24"/>
          <w:lang w:val="sr-Cyrl-RS"/>
        </w:rPr>
        <w:t xml:space="preserve"> генске, епиген</w:t>
      </w:r>
      <w:r w:rsidRPr="00F50EE8">
        <w:rPr>
          <w:rFonts w:ascii="Times New Roman" w:hAnsi="Times New Roman" w:cs="Times New Roman"/>
          <w:sz w:val="24"/>
          <w:lang w:val="sr-Cyrl-RS"/>
        </w:rPr>
        <w:t xml:space="preserve">ске или разлике </w:t>
      </w:r>
      <w:r w:rsidR="001C4970">
        <w:rPr>
          <w:rFonts w:ascii="Times New Roman" w:hAnsi="Times New Roman" w:cs="Times New Roman"/>
          <w:sz w:val="24"/>
          <w:lang w:val="sr-Cyrl-RS"/>
        </w:rPr>
        <w:t xml:space="preserve">у транскрипцији </w:t>
      </w:r>
      <w:r w:rsidRPr="00F50EE8">
        <w:rPr>
          <w:rFonts w:ascii="Times New Roman" w:hAnsi="Times New Roman" w:cs="Times New Roman"/>
          <w:sz w:val="24"/>
          <w:lang w:val="sr-Cyrl-RS"/>
        </w:rPr>
        <w:t>које би објасниле несклад</w:t>
      </w:r>
      <w:r w:rsidR="001C4970">
        <w:rPr>
          <w:rFonts w:ascii="Times New Roman" w:hAnsi="Times New Roman" w:cs="Times New Roman"/>
          <w:sz w:val="24"/>
          <w:lang w:val="sr-Cyrl-RS"/>
        </w:rPr>
        <w:t xml:space="preserve"> појаве МС-е међу монозиготн</w:t>
      </w:r>
      <w:r w:rsidRPr="00F50EE8">
        <w:rPr>
          <w:rFonts w:ascii="Times New Roman" w:hAnsi="Times New Roman" w:cs="Times New Roman"/>
          <w:sz w:val="24"/>
          <w:lang w:val="sr-Cyrl-RS"/>
        </w:rPr>
        <w:t xml:space="preserve">им паровима близанаца. Чини се да ризик од МС </w:t>
      </w:r>
      <w:r w:rsidR="001C4970">
        <w:rPr>
          <w:rFonts w:ascii="Times New Roman" w:hAnsi="Times New Roman" w:cs="Times New Roman"/>
          <w:sz w:val="24"/>
          <w:lang w:val="sr-Cyrl-RS"/>
        </w:rPr>
        <w:t>зависи од сложене</w:t>
      </w:r>
      <w:r w:rsidRPr="00F50EE8">
        <w:rPr>
          <w:rFonts w:ascii="Times New Roman" w:hAnsi="Times New Roman" w:cs="Times New Roman"/>
          <w:sz w:val="24"/>
          <w:lang w:val="sr-Cyrl-RS"/>
        </w:rPr>
        <w:t xml:space="preserve"> интеракциј</w:t>
      </w:r>
      <w:r w:rsidR="001C4970">
        <w:rPr>
          <w:rFonts w:ascii="Times New Roman" w:hAnsi="Times New Roman" w:cs="Times New Roman"/>
          <w:sz w:val="24"/>
          <w:lang w:val="sr-Cyrl-RS"/>
        </w:rPr>
        <w:t>е ген</w:t>
      </w:r>
      <w:r w:rsidRPr="00F50EE8">
        <w:rPr>
          <w:rFonts w:ascii="Times New Roman" w:hAnsi="Times New Roman" w:cs="Times New Roman"/>
          <w:sz w:val="24"/>
          <w:lang w:val="sr-Cyrl-RS"/>
        </w:rPr>
        <w:t>ских</w:t>
      </w:r>
      <w:r w:rsidR="001C4970">
        <w:rPr>
          <w:rFonts w:ascii="Times New Roman" w:hAnsi="Times New Roman" w:cs="Times New Roman"/>
          <w:sz w:val="24"/>
          <w:lang w:val="sr-Cyrl-RS"/>
        </w:rPr>
        <w:t xml:space="preserve"> </w:t>
      </w:r>
      <w:r w:rsidRPr="00F50EE8">
        <w:rPr>
          <w:rFonts w:ascii="Times New Roman" w:hAnsi="Times New Roman" w:cs="Times New Roman"/>
          <w:sz w:val="24"/>
          <w:lang w:val="sr-Cyrl-RS"/>
        </w:rPr>
        <w:t>и фактора</w:t>
      </w:r>
      <w:r w:rsidR="001C4970">
        <w:rPr>
          <w:rFonts w:ascii="Times New Roman" w:hAnsi="Times New Roman" w:cs="Times New Roman"/>
          <w:sz w:val="24"/>
          <w:lang w:val="sr-Cyrl-RS"/>
        </w:rPr>
        <w:t xml:space="preserve"> околине</w:t>
      </w:r>
      <w:r w:rsidRPr="00F50EE8">
        <w:rPr>
          <w:rFonts w:ascii="Times New Roman" w:hAnsi="Times New Roman" w:cs="Times New Roman"/>
          <w:sz w:val="24"/>
          <w:lang w:val="sr-Cyrl-RS"/>
        </w:rPr>
        <w:t>.</w:t>
      </w:r>
    </w:p>
    <w:p w14:paraId="2F44C960" w14:textId="77777777" w:rsidR="00ED5924" w:rsidRDefault="00ED5924" w:rsidP="007E6A6F">
      <w:pPr>
        <w:spacing w:after="0" w:line="276" w:lineRule="auto"/>
        <w:jc w:val="both"/>
        <w:rPr>
          <w:rFonts w:ascii="Times New Roman" w:hAnsi="Times New Roman" w:cs="Times New Roman"/>
          <w:sz w:val="24"/>
          <w:lang w:val="sr-Cyrl-RS"/>
        </w:rPr>
      </w:pPr>
      <w:r w:rsidRPr="00ED5924">
        <w:rPr>
          <w:rFonts w:ascii="Times New Roman" w:hAnsi="Times New Roman" w:cs="Times New Roman"/>
          <w:sz w:val="24"/>
          <w:lang w:val="sr-Cyrl-RS"/>
        </w:rPr>
        <w:t>Једна од најубедљивијих илустрација утицаја животне средине на развој</w:t>
      </w:r>
      <w:r w:rsidR="005820B3">
        <w:rPr>
          <w:rFonts w:ascii="Times New Roman" w:hAnsi="Times New Roman" w:cs="Times New Roman"/>
          <w:sz w:val="24"/>
          <w:lang w:val="sr-Cyrl-RS"/>
        </w:rPr>
        <w:t xml:space="preserve"> </w:t>
      </w:r>
      <w:r w:rsidRPr="00ED5924">
        <w:rPr>
          <w:rFonts w:ascii="Times New Roman" w:hAnsi="Times New Roman" w:cs="Times New Roman"/>
          <w:sz w:val="24"/>
          <w:lang w:val="sr-Cyrl-RS"/>
        </w:rPr>
        <w:t>МС је њена географска распрострањеност. Преваленција МС највећа је у</w:t>
      </w:r>
      <w:r w:rsidR="005820B3">
        <w:rPr>
          <w:rFonts w:ascii="Times New Roman" w:hAnsi="Times New Roman" w:cs="Times New Roman"/>
          <w:sz w:val="24"/>
          <w:lang w:val="sr-Cyrl-RS"/>
        </w:rPr>
        <w:t xml:space="preserve"> </w:t>
      </w:r>
      <w:r w:rsidRPr="00ED5924">
        <w:rPr>
          <w:rFonts w:ascii="Times New Roman" w:hAnsi="Times New Roman" w:cs="Times New Roman"/>
          <w:sz w:val="24"/>
          <w:lang w:val="sr-Cyrl-RS"/>
        </w:rPr>
        <w:t>скандинавским земљама, Канади и Шкотској, а најнижа у екваторијалним</w:t>
      </w:r>
      <w:r w:rsidR="005820B3">
        <w:rPr>
          <w:rFonts w:ascii="Times New Roman" w:hAnsi="Times New Roman" w:cs="Times New Roman"/>
          <w:sz w:val="24"/>
          <w:lang w:val="sr-Cyrl-RS"/>
        </w:rPr>
        <w:t xml:space="preserve"> </w:t>
      </w:r>
      <w:r w:rsidRPr="00ED5924">
        <w:rPr>
          <w:rFonts w:ascii="Times New Roman" w:hAnsi="Times New Roman" w:cs="Times New Roman"/>
          <w:sz w:val="24"/>
          <w:lang w:val="sr-Cyrl-RS"/>
        </w:rPr>
        <w:t>регионима. Студије миграције</w:t>
      </w:r>
      <w:r w:rsidR="005820B3">
        <w:rPr>
          <w:rFonts w:ascii="Times New Roman" w:hAnsi="Times New Roman" w:cs="Times New Roman"/>
          <w:sz w:val="24"/>
          <w:lang w:val="sr-Cyrl-RS"/>
        </w:rPr>
        <w:t xml:space="preserve"> становништва показују да с</w:t>
      </w:r>
      <w:r w:rsidRPr="00ED5924">
        <w:rPr>
          <w:rFonts w:ascii="Times New Roman" w:hAnsi="Times New Roman" w:cs="Times New Roman"/>
          <w:sz w:val="24"/>
          <w:lang w:val="sr-Cyrl-RS"/>
        </w:rPr>
        <w:t xml:space="preserve">е географски </w:t>
      </w:r>
      <w:r w:rsidR="005820B3">
        <w:rPr>
          <w:rFonts w:ascii="Times New Roman" w:hAnsi="Times New Roman" w:cs="Times New Roman"/>
          <w:sz w:val="24"/>
          <w:lang w:val="sr-Cyrl-RS"/>
        </w:rPr>
        <w:t>фактор који утиче на развој МС утврђује</w:t>
      </w:r>
      <w:r w:rsidRPr="00ED5924">
        <w:rPr>
          <w:rFonts w:ascii="Times New Roman" w:hAnsi="Times New Roman" w:cs="Times New Roman"/>
          <w:sz w:val="24"/>
          <w:lang w:val="sr-Cyrl-RS"/>
        </w:rPr>
        <w:t xml:space="preserve"> пре</w:t>
      </w:r>
      <w:r w:rsidR="005820B3">
        <w:rPr>
          <w:rFonts w:ascii="Times New Roman" w:hAnsi="Times New Roman" w:cs="Times New Roman"/>
          <w:sz w:val="24"/>
          <w:lang w:val="sr-Cyrl-RS"/>
        </w:rPr>
        <w:t xml:space="preserve"> </w:t>
      </w:r>
      <w:r w:rsidRPr="00ED5924">
        <w:rPr>
          <w:rFonts w:ascii="Times New Roman" w:hAnsi="Times New Roman" w:cs="Times New Roman"/>
          <w:sz w:val="24"/>
          <w:lang w:val="sr-Cyrl-RS"/>
        </w:rPr>
        <w:t>адолесценције. Деца која су се раније преселила преузимају ризик усвојене државе, док одрасли носе ризик локације у којој су провели</w:t>
      </w:r>
      <w:r w:rsidR="005820B3">
        <w:rPr>
          <w:rFonts w:ascii="Times New Roman" w:hAnsi="Times New Roman" w:cs="Times New Roman"/>
          <w:sz w:val="24"/>
          <w:lang w:val="sr-Cyrl-RS"/>
        </w:rPr>
        <w:t xml:space="preserve"> детињство. Еколошки агенс</w:t>
      </w:r>
      <w:r w:rsidRPr="00ED5924">
        <w:rPr>
          <w:rFonts w:ascii="Times New Roman" w:hAnsi="Times New Roman" w:cs="Times New Roman"/>
          <w:sz w:val="24"/>
          <w:lang w:val="sr-Cyrl-RS"/>
        </w:rPr>
        <w:t xml:space="preserve"> који се сусреће у детињству и делује као</w:t>
      </w:r>
      <w:r w:rsidR="005820B3">
        <w:rPr>
          <w:rFonts w:ascii="Times New Roman" w:hAnsi="Times New Roman" w:cs="Times New Roman"/>
          <w:sz w:val="24"/>
          <w:lang w:val="sr-Cyrl-RS"/>
        </w:rPr>
        <w:t xml:space="preserve"> </w:t>
      </w:r>
      <w:r w:rsidRPr="00ED5924">
        <w:rPr>
          <w:rFonts w:ascii="Times New Roman" w:hAnsi="Times New Roman" w:cs="Times New Roman"/>
          <w:sz w:val="24"/>
          <w:lang w:val="sr-Cyrl-RS"/>
        </w:rPr>
        <w:t>предиспонирајући фактор за развој МС касније у животу мора</w:t>
      </w:r>
      <w:r w:rsidR="00E50A28">
        <w:rPr>
          <w:rFonts w:ascii="Times New Roman" w:hAnsi="Times New Roman" w:cs="Times New Roman"/>
          <w:sz w:val="24"/>
          <w:lang w:val="sr-Cyrl-RS"/>
        </w:rPr>
        <w:t>о би да пос</w:t>
      </w:r>
      <w:r w:rsidR="005820B3">
        <w:rPr>
          <w:rFonts w:ascii="Times New Roman" w:hAnsi="Times New Roman" w:cs="Times New Roman"/>
          <w:sz w:val="24"/>
          <w:lang w:val="sr-Cyrl-RS"/>
        </w:rPr>
        <w:t xml:space="preserve">тоји, али </w:t>
      </w:r>
      <w:r w:rsidRPr="00ED5924">
        <w:rPr>
          <w:rFonts w:ascii="Times New Roman" w:hAnsi="Times New Roman" w:cs="Times New Roman"/>
          <w:sz w:val="24"/>
          <w:lang w:val="sr-Cyrl-RS"/>
        </w:rPr>
        <w:t>још увек</w:t>
      </w:r>
      <w:r w:rsidR="005820B3">
        <w:rPr>
          <w:rFonts w:ascii="Times New Roman" w:hAnsi="Times New Roman" w:cs="Times New Roman"/>
          <w:sz w:val="24"/>
          <w:lang w:val="sr-Cyrl-RS"/>
        </w:rPr>
        <w:t xml:space="preserve"> није дефинитивно идентификован</w:t>
      </w:r>
      <w:r w:rsidRPr="00ED5924">
        <w:rPr>
          <w:rFonts w:ascii="Times New Roman" w:hAnsi="Times New Roman" w:cs="Times New Roman"/>
          <w:sz w:val="24"/>
          <w:lang w:val="sr-Cyrl-RS"/>
        </w:rPr>
        <w:t>.</w:t>
      </w:r>
    </w:p>
    <w:p w14:paraId="7CEE3AF8" w14:textId="77777777" w:rsidR="00ED5924" w:rsidRDefault="00ED5924" w:rsidP="007E6A6F">
      <w:pPr>
        <w:spacing w:after="0" w:line="276" w:lineRule="auto"/>
        <w:jc w:val="both"/>
        <w:rPr>
          <w:rFonts w:ascii="Times New Roman" w:hAnsi="Times New Roman" w:cs="Times New Roman"/>
          <w:sz w:val="24"/>
          <w:lang w:val="sr-Cyrl-RS"/>
        </w:rPr>
      </w:pPr>
      <w:r w:rsidRPr="00ED5924">
        <w:rPr>
          <w:rFonts w:ascii="Times New Roman" w:hAnsi="Times New Roman" w:cs="Times New Roman"/>
          <w:sz w:val="24"/>
          <w:lang w:val="sr-Cyrl-RS"/>
        </w:rPr>
        <w:t xml:space="preserve">Откривање заштитне улоге витамина </w:t>
      </w:r>
      <w:r w:rsidR="00292ED1">
        <w:rPr>
          <w:rFonts w:ascii="Times New Roman" w:hAnsi="Times New Roman" w:cs="Times New Roman"/>
          <w:sz w:val="24"/>
        </w:rPr>
        <w:t>D</w:t>
      </w:r>
      <w:r w:rsidRPr="00ED5924">
        <w:rPr>
          <w:rFonts w:ascii="Times New Roman" w:hAnsi="Times New Roman" w:cs="Times New Roman"/>
          <w:sz w:val="24"/>
          <w:lang w:val="sr-Cyrl-RS"/>
        </w:rPr>
        <w:t xml:space="preserve"> код МС може делимично објаснити географску дистрибуцију</w:t>
      </w:r>
      <w:r w:rsidR="00292ED1">
        <w:rPr>
          <w:rFonts w:ascii="Times New Roman" w:hAnsi="Times New Roman" w:cs="Times New Roman"/>
          <w:sz w:val="24"/>
          <w:lang w:val="sr-Cyrl-RS"/>
        </w:rPr>
        <w:t xml:space="preserve"> повећаног/смањеног ризика од развоја МС</w:t>
      </w:r>
      <w:r w:rsidRPr="00ED5924">
        <w:rPr>
          <w:rFonts w:ascii="Times New Roman" w:hAnsi="Times New Roman" w:cs="Times New Roman"/>
          <w:sz w:val="24"/>
          <w:lang w:val="sr-Cyrl-RS"/>
        </w:rPr>
        <w:t>. Ултраљубичасто светло проузрокује претв</w:t>
      </w:r>
      <w:r w:rsidR="00292ED1">
        <w:rPr>
          <w:rFonts w:ascii="Times New Roman" w:hAnsi="Times New Roman" w:cs="Times New Roman"/>
          <w:sz w:val="24"/>
          <w:lang w:val="sr-Cyrl-RS"/>
        </w:rPr>
        <w:t>арање</w:t>
      </w:r>
      <w:r w:rsidRPr="00ED5924">
        <w:rPr>
          <w:rFonts w:ascii="Times New Roman" w:hAnsi="Times New Roman" w:cs="Times New Roman"/>
          <w:sz w:val="24"/>
          <w:lang w:val="sr-Cyrl-RS"/>
        </w:rPr>
        <w:t xml:space="preserve"> витамина </w:t>
      </w:r>
      <w:r w:rsidR="00292ED1">
        <w:rPr>
          <w:rFonts w:ascii="Times New Roman" w:hAnsi="Times New Roman" w:cs="Times New Roman"/>
          <w:sz w:val="24"/>
        </w:rPr>
        <w:t>D</w:t>
      </w:r>
      <w:r w:rsidR="00292ED1">
        <w:rPr>
          <w:rFonts w:ascii="Times New Roman" w:hAnsi="Times New Roman" w:cs="Times New Roman"/>
          <w:sz w:val="24"/>
          <w:lang w:val="sr-Cyrl-RS"/>
        </w:rPr>
        <w:t xml:space="preserve"> у </w:t>
      </w:r>
      <w:r w:rsidRPr="00ED5924">
        <w:rPr>
          <w:rFonts w:ascii="Times New Roman" w:hAnsi="Times New Roman" w:cs="Times New Roman"/>
          <w:sz w:val="24"/>
          <w:lang w:val="sr-Cyrl-RS"/>
        </w:rPr>
        <w:t>биоактивни облик, а преваленца МС највећа је у регионима са релативно</w:t>
      </w:r>
      <w:r w:rsidR="00292ED1">
        <w:rPr>
          <w:rFonts w:ascii="Times New Roman" w:hAnsi="Times New Roman" w:cs="Times New Roman"/>
          <w:sz w:val="24"/>
          <w:lang w:val="sr-Cyrl-RS"/>
        </w:rPr>
        <w:t xml:space="preserve"> </w:t>
      </w:r>
      <w:r w:rsidRPr="00ED5924">
        <w:rPr>
          <w:rFonts w:ascii="Times New Roman" w:hAnsi="Times New Roman" w:cs="Times New Roman"/>
          <w:sz w:val="24"/>
          <w:lang w:val="sr-Cyrl-RS"/>
        </w:rPr>
        <w:t>ниским годишњим излагањем сунчевој светлости. У великој проспективној студији,</w:t>
      </w:r>
      <w:r w:rsidR="00292ED1">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ризик од МС се смањио с повећањем нивоа серумског 25-хидроксивитамина </w:t>
      </w:r>
      <w:r w:rsidR="00292ED1">
        <w:rPr>
          <w:rFonts w:ascii="Times New Roman" w:hAnsi="Times New Roman" w:cs="Times New Roman"/>
          <w:sz w:val="24"/>
        </w:rPr>
        <w:t>D</w:t>
      </w:r>
      <w:r w:rsidR="00292ED1">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Стога интервенције које подижу ниво нивоа 25-хидроксивитамина </w:t>
      </w:r>
      <w:r w:rsidR="00292ED1">
        <w:rPr>
          <w:rFonts w:ascii="Times New Roman" w:hAnsi="Times New Roman" w:cs="Times New Roman"/>
          <w:sz w:val="24"/>
        </w:rPr>
        <w:t>D</w:t>
      </w:r>
      <w:r w:rsidRPr="00ED5924">
        <w:rPr>
          <w:rFonts w:ascii="Times New Roman" w:hAnsi="Times New Roman" w:cs="Times New Roman"/>
          <w:sz w:val="24"/>
          <w:lang w:val="sr-Cyrl-RS"/>
        </w:rPr>
        <w:t xml:space="preserve"> могу</w:t>
      </w:r>
      <w:r w:rsidR="00292ED1">
        <w:rPr>
          <w:rFonts w:ascii="Times New Roman" w:hAnsi="Times New Roman" w:cs="Times New Roman"/>
          <w:sz w:val="24"/>
          <w:lang w:val="sr-Cyrl-RS"/>
        </w:rPr>
        <w:t xml:space="preserve"> </w:t>
      </w:r>
      <w:r w:rsidRPr="00ED5924">
        <w:rPr>
          <w:rFonts w:ascii="Times New Roman" w:hAnsi="Times New Roman" w:cs="Times New Roman"/>
          <w:sz w:val="24"/>
          <w:lang w:val="sr-Cyrl-RS"/>
        </w:rPr>
        <w:t>имати профилактички заштитни ефекат на здраве особе које су</w:t>
      </w:r>
      <w:r w:rsidR="00292ED1">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предиспониране за развој МС-а, као што су рођаци првог степена </w:t>
      </w:r>
      <w:r w:rsidR="00292ED1">
        <w:rPr>
          <w:rFonts w:ascii="Times New Roman" w:hAnsi="Times New Roman" w:cs="Times New Roman"/>
          <w:sz w:val="24"/>
          <w:lang w:val="sr-Cyrl-RS"/>
        </w:rPr>
        <w:t>оболелих од</w:t>
      </w:r>
      <w:r w:rsidRPr="00ED5924">
        <w:rPr>
          <w:rFonts w:ascii="Times New Roman" w:hAnsi="Times New Roman" w:cs="Times New Roman"/>
          <w:sz w:val="24"/>
          <w:lang w:val="sr-Cyrl-RS"/>
        </w:rPr>
        <w:t xml:space="preserve"> МС. Заиста, бројне независне проспективне студије откриле су обрнуту</w:t>
      </w:r>
      <w:r w:rsidR="00CC36AF">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везу између дијететског или додатног уноса витамина </w:t>
      </w:r>
      <w:r w:rsidR="00CC36AF">
        <w:rPr>
          <w:rFonts w:ascii="Times New Roman" w:hAnsi="Times New Roman" w:cs="Times New Roman"/>
          <w:sz w:val="24"/>
        </w:rPr>
        <w:t>D</w:t>
      </w:r>
      <w:r w:rsidRPr="00ED5924">
        <w:rPr>
          <w:rFonts w:ascii="Times New Roman" w:hAnsi="Times New Roman" w:cs="Times New Roman"/>
          <w:sz w:val="24"/>
          <w:lang w:val="sr-Cyrl-RS"/>
        </w:rPr>
        <w:t xml:space="preserve"> код одраслих и</w:t>
      </w:r>
      <w:r w:rsidR="00CC36AF">
        <w:rPr>
          <w:rFonts w:ascii="Times New Roman" w:hAnsi="Times New Roman" w:cs="Times New Roman"/>
          <w:sz w:val="24"/>
          <w:lang w:val="sr-Cyrl-RS"/>
        </w:rPr>
        <w:t xml:space="preserve"> </w:t>
      </w:r>
      <w:r w:rsidRPr="00ED5924">
        <w:rPr>
          <w:rFonts w:ascii="Times New Roman" w:hAnsi="Times New Roman" w:cs="Times New Roman"/>
          <w:sz w:val="24"/>
          <w:lang w:val="sr-Cyrl-RS"/>
        </w:rPr>
        <w:t>будућег ризика од МС. Надаље, постоје докази да ниски нивои</w:t>
      </w:r>
      <w:r w:rsidR="00CC36AF">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25-хидроксивитамина </w:t>
      </w:r>
      <w:r w:rsidR="00CC36AF">
        <w:rPr>
          <w:rFonts w:ascii="Times New Roman" w:hAnsi="Times New Roman" w:cs="Times New Roman"/>
          <w:sz w:val="24"/>
        </w:rPr>
        <w:t>D</w:t>
      </w:r>
      <w:r w:rsidRPr="00ED5924">
        <w:rPr>
          <w:rFonts w:ascii="Times New Roman" w:hAnsi="Times New Roman" w:cs="Times New Roman"/>
          <w:sz w:val="24"/>
          <w:lang w:val="sr-Cyrl-RS"/>
        </w:rPr>
        <w:t xml:space="preserve"> у серуму и мали унос витамина </w:t>
      </w:r>
      <w:r w:rsidR="00CC36AF">
        <w:rPr>
          <w:rFonts w:ascii="Times New Roman" w:hAnsi="Times New Roman" w:cs="Times New Roman"/>
          <w:sz w:val="24"/>
        </w:rPr>
        <w:t>D</w:t>
      </w:r>
      <w:r w:rsidR="00CC36AF" w:rsidRPr="00ED5924">
        <w:rPr>
          <w:rFonts w:ascii="Times New Roman" w:hAnsi="Times New Roman" w:cs="Times New Roman"/>
          <w:sz w:val="24"/>
          <w:lang w:val="sr-Cyrl-RS"/>
        </w:rPr>
        <w:t xml:space="preserve"> </w:t>
      </w:r>
      <w:r w:rsidR="00CC36AF">
        <w:rPr>
          <w:rFonts w:ascii="Times New Roman" w:hAnsi="Times New Roman" w:cs="Times New Roman"/>
          <w:sz w:val="24"/>
          <w:lang w:val="sr-Cyrl-RS"/>
        </w:rPr>
        <w:t>исхраном</w:t>
      </w:r>
      <w:r w:rsidRPr="00ED5924">
        <w:rPr>
          <w:rFonts w:ascii="Times New Roman" w:hAnsi="Times New Roman" w:cs="Times New Roman"/>
          <w:sz w:val="24"/>
          <w:lang w:val="sr-Cyrl-RS"/>
        </w:rPr>
        <w:t xml:space="preserve"> током</w:t>
      </w:r>
      <w:r w:rsidR="00CC36AF">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трудноће повећавају ризик </w:t>
      </w:r>
      <w:r w:rsidR="00CC36AF">
        <w:rPr>
          <w:rFonts w:ascii="Times New Roman" w:hAnsi="Times New Roman" w:cs="Times New Roman"/>
          <w:sz w:val="24"/>
          <w:lang w:val="sr-Cyrl-RS"/>
        </w:rPr>
        <w:t xml:space="preserve">од МС код потомства. Још увек није утврђено да ли </w:t>
      </w:r>
      <w:r w:rsidRPr="00ED5924">
        <w:rPr>
          <w:rFonts w:ascii="Times New Roman" w:hAnsi="Times New Roman" w:cs="Times New Roman"/>
          <w:sz w:val="24"/>
          <w:lang w:val="sr-Cyrl-RS"/>
        </w:rPr>
        <w:t xml:space="preserve">витамина </w:t>
      </w:r>
      <w:r w:rsidR="00CC36AF">
        <w:rPr>
          <w:rFonts w:ascii="Times New Roman" w:hAnsi="Times New Roman" w:cs="Times New Roman"/>
          <w:sz w:val="24"/>
        </w:rPr>
        <w:t>D</w:t>
      </w:r>
      <w:r w:rsidR="00CC36AF">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утиче на клинички ток код особа са утврђеном МС-ом. </w:t>
      </w:r>
    </w:p>
    <w:p w14:paraId="5A5926CA" w14:textId="77777777" w:rsidR="00CC36AF" w:rsidRPr="00ED5924" w:rsidRDefault="00CC36AF" w:rsidP="007E6A6F">
      <w:pPr>
        <w:spacing w:after="0" w:line="276" w:lineRule="auto"/>
        <w:jc w:val="both"/>
        <w:rPr>
          <w:rFonts w:ascii="Times New Roman" w:hAnsi="Times New Roman" w:cs="Times New Roman"/>
          <w:sz w:val="24"/>
          <w:lang w:val="sr-Cyrl-RS"/>
        </w:rPr>
      </w:pPr>
    </w:p>
    <w:p w14:paraId="29320666" w14:textId="77777777" w:rsidR="00ED5924" w:rsidRPr="007E6A6F" w:rsidRDefault="00ED5924"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Инфекција</w:t>
      </w:r>
    </w:p>
    <w:p w14:paraId="7F2C49EC" w14:textId="77777777" w:rsidR="00330C8B" w:rsidRDefault="00ED5924" w:rsidP="007E6A6F">
      <w:pPr>
        <w:spacing w:after="0" w:line="276" w:lineRule="auto"/>
        <w:jc w:val="both"/>
        <w:rPr>
          <w:rFonts w:ascii="Times New Roman" w:hAnsi="Times New Roman" w:cs="Times New Roman"/>
          <w:sz w:val="24"/>
          <w:lang w:val="sr-Cyrl-RS"/>
        </w:rPr>
      </w:pPr>
      <w:r w:rsidRPr="00ED5924">
        <w:rPr>
          <w:rFonts w:ascii="Times New Roman" w:hAnsi="Times New Roman" w:cs="Times New Roman"/>
          <w:sz w:val="24"/>
          <w:lang w:val="sr-Cyrl-RS"/>
        </w:rPr>
        <w:t xml:space="preserve">Поред </w:t>
      </w:r>
      <w:r w:rsidR="00590F84">
        <w:rPr>
          <w:rFonts w:ascii="Times New Roman" w:hAnsi="Times New Roman" w:cs="Times New Roman"/>
          <w:sz w:val="24"/>
          <w:lang w:val="sr-Cyrl-RS"/>
        </w:rPr>
        <w:t>снижене концентрације</w:t>
      </w:r>
      <w:r w:rsidRPr="00ED5924">
        <w:rPr>
          <w:rFonts w:ascii="Times New Roman" w:hAnsi="Times New Roman" w:cs="Times New Roman"/>
          <w:sz w:val="24"/>
          <w:lang w:val="sr-Cyrl-RS"/>
        </w:rPr>
        <w:t xml:space="preserve"> витамина </w:t>
      </w:r>
      <w:r w:rsidR="00590F84">
        <w:rPr>
          <w:rFonts w:ascii="Times New Roman" w:hAnsi="Times New Roman" w:cs="Times New Roman"/>
          <w:sz w:val="24"/>
        </w:rPr>
        <w:t>D</w:t>
      </w:r>
      <w:r w:rsidRPr="00ED5924">
        <w:rPr>
          <w:rFonts w:ascii="Times New Roman" w:hAnsi="Times New Roman" w:cs="Times New Roman"/>
          <w:sz w:val="24"/>
          <w:lang w:val="sr-Cyrl-RS"/>
        </w:rPr>
        <w:t xml:space="preserve">, други фактор </w:t>
      </w:r>
      <w:r w:rsidR="00590F84">
        <w:rPr>
          <w:rFonts w:ascii="Times New Roman" w:hAnsi="Times New Roman" w:cs="Times New Roman"/>
          <w:sz w:val="24"/>
          <w:lang w:val="sr-Cyrl-RS"/>
        </w:rPr>
        <w:t xml:space="preserve">који повећава ризик од развоја </w:t>
      </w:r>
      <w:r w:rsidRPr="00ED5924">
        <w:rPr>
          <w:rFonts w:ascii="Times New Roman" w:hAnsi="Times New Roman" w:cs="Times New Roman"/>
          <w:sz w:val="24"/>
          <w:lang w:val="sr-Cyrl-RS"/>
        </w:rPr>
        <w:t xml:space="preserve"> МС је</w:t>
      </w:r>
      <w:r w:rsidR="00590F84">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примарна инфекција вирусом </w:t>
      </w:r>
      <w:r w:rsidR="00590F84" w:rsidRPr="00BE49F7">
        <w:rPr>
          <w:rFonts w:ascii="Times New Roman" w:hAnsi="Times New Roman" w:cs="Times New Roman"/>
          <w:i/>
          <w:sz w:val="24"/>
        </w:rPr>
        <w:t>Epstein Bar</w:t>
      </w:r>
      <w:r w:rsidRPr="00ED5924">
        <w:rPr>
          <w:rFonts w:ascii="Times New Roman" w:hAnsi="Times New Roman" w:cs="Times New Roman"/>
          <w:sz w:val="24"/>
          <w:lang w:val="sr-Cyrl-RS"/>
        </w:rPr>
        <w:t xml:space="preserve"> (</w:t>
      </w:r>
      <w:r w:rsidR="00590F84">
        <w:rPr>
          <w:rFonts w:ascii="Times New Roman" w:hAnsi="Times New Roman" w:cs="Times New Roman"/>
          <w:sz w:val="24"/>
        </w:rPr>
        <w:t>EBV</w:t>
      </w:r>
      <w:r w:rsidR="00590F84">
        <w:rPr>
          <w:rFonts w:ascii="Times New Roman" w:hAnsi="Times New Roman" w:cs="Times New Roman"/>
          <w:sz w:val="24"/>
          <w:lang w:val="sr-Cyrl-RS"/>
        </w:rPr>
        <w:t>) у одраслом</w:t>
      </w:r>
      <w:r w:rsidRPr="00ED5924">
        <w:rPr>
          <w:rFonts w:ascii="Times New Roman" w:hAnsi="Times New Roman" w:cs="Times New Roman"/>
          <w:sz w:val="24"/>
          <w:lang w:val="sr-Cyrl-RS"/>
        </w:rPr>
        <w:t xml:space="preserve"> доб</w:t>
      </w:r>
      <w:r w:rsidR="00590F84">
        <w:rPr>
          <w:rFonts w:ascii="Times New Roman" w:hAnsi="Times New Roman" w:cs="Times New Roman"/>
          <w:sz w:val="24"/>
          <w:lang w:val="sr-Cyrl-RS"/>
        </w:rPr>
        <w:t>у</w:t>
      </w:r>
      <w:r w:rsidRPr="00ED5924">
        <w:rPr>
          <w:rFonts w:ascii="Times New Roman" w:hAnsi="Times New Roman" w:cs="Times New Roman"/>
          <w:sz w:val="24"/>
          <w:lang w:val="sr-Cyrl-RS"/>
        </w:rPr>
        <w:t xml:space="preserve">, </w:t>
      </w:r>
      <w:r w:rsidR="00590F84">
        <w:rPr>
          <w:rFonts w:ascii="Times New Roman" w:hAnsi="Times New Roman" w:cs="Times New Roman"/>
          <w:sz w:val="24"/>
          <w:lang w:val="sr-Cyrl-RS"/>
        </w:rPr>
        <w:t>која се доказује</w:t>
      </w:r>
      <w:r w:rsidRPr="00ED5924">
        <w:rPr>
          <w:rFonts w:ascii="Times New Roman" w:hAnsi="Times New Roman" w:cs="Times New Roman"/>
          <w:sz w:val="24"/>
          <w:lang w:val="sr-Cyrl-RS"/>
        </w:rPr>
        <w:t xml:space="preserve"> </w:t>
      </w:r>
      <w:r w:rsidR="00590F84">
        <w:rPr>
          <w:rFonts w:ascii="Times New Roman" w:hAnsi="Times New Roman" w:cs="Times New Roman"/>
          <w:sz w:val="24"/>
          <w:lang w:val="sr-Cyrl-RS"/>
        </w:rPr>
        <w:t>појавом</w:t>
      </w:r>
      <w:r w:rsidRPr="00ED5924">
        <w:rPr>
          <w:rFonts w:ascii="Times New Roman" w:hAnsi="Times New Roman" w:cs="Times New Roman"/>
          <w:sz w:val="24"/>
          <w:lang w:val="sr-Cyrl-RS"/>
        </w:rPr>
        <w:t xml:space="preserve"> </w:t>
      </w:r>
      <w:r w:rsidR="00590F84">
        <w:rPr>
          <w:rFonts w:ascii="Times New Roman" w:hAnsi="Times New Roman" w:cs="Times New Roman"/>
          <w:sz w:val="24"/>
        </w:rPr>
        <w:t>EBV</w:t>
      </w:r>
      <w:r w:rsidRPr="00ED5924">
        <w:rPr>
          <w:rFonts w:ascii="Times New Roman" w:hAnsi="Times New Roman" w:cs="Times New Roman"/>
          <w:sz w:val="24"/>
          <w:lang w:val="sr-Cyrl-RS"/>
        </w:rPr>
        <w:t xml:space="preserve">-специфичних </w:t>
      </w:r>
      <w:r w:rsidR="00590F84">
        <w:rPr>
          <w:rFonts w:ascii="Times New Roman" w:hAnsi="Times New Roman" w:cs="Times New Roman"/>
          <w:sz w:val="24"/>
        </w:rPr>
        <w:t>IgM</w:t>
      </w:r>
      <w:r w:rsidRPr="00ED5924">
        <w:rPr>
          <w:rFonts w:ascii="Times New Roman" w:hAnsi="Times New Roman" w:cs="Times New Roman"/>
          <w:sz w:val="24"/>
          <w:lang w:val="sr-Cyrl-RS"/>
        </w:rPr>
        <w:t xml:space="preserve"> антитела у серуму. Анализа серијских</w:t>
      </w:r>
      <w:r w:rsidR="00590F84">
        <w:rPr>
          <w:rFonts w:ascii="Times New Roman" w:hAnsi="Times New Roman" w:cs="Times New Roman"/>
          <w:sz w:val="24"/>
          <w:lang w:val="sr-Cyrl-RS"/>
        </w:rPr>
        <w:t xml:space="preserve"> </w:t>
      </w:r>
      <w:r w:rsidRPr="00ED5924">
        <w:rPr>
          <w:rFonts w:ascii="Times New Roman" w:hAnsi="Times New Roman" w:cs="Times New Roman"/>
          <w:sz w:val="24"/>
          <w:lang w:val="sr-Cyrl-RS"/>
        </w:rPr>
        <w:t>узорака серума сачуваних у складишту серума Министарства одбране САД</w:t>
      </w:r>
      <w:r w:rsidR="00590F84">
        <w:rPr>
          <w:rFonts w:ascii="Times New Roman" w:hAnsi="Times New Roman" w:cs="Times New Roman"/>
          <w:sz w:val="24"/>
          <w:lang w:val="sr-Cyrl-RS"/>
        </w:rPr>
        <w:t xml:space="preserve"> </w:t>
      </w:r>
      <w:r w:rsidRPr="00ED5924">
        <w:rPr>
          <w:rFonts w:ascii="Times New Roman" w:hAnsi="Times New Roman" w:cs="Times New Roman"/>
          <w:sz w:val="24"/>
          <w:lang w:val="sr-Cyrl-RS"/>
        </w:rPr>
        <w:t>открила је да је ризик од МС био изузетно низак код појединаца који нису</w:t>
      </w:r>
      <w:r w:rsidR="00B12D12">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заражени </w:t>
      </w:r>
      <w:r w:rsidR="00B12D12">
        <w:rPr>
          <w:rFonts w:ascii="Times New Roman" w:hAnsi="Times New Roman" w:cs="Times New Roman"/>
          <w:sz w:val="24"/>
        </w:rPr>
        <w:t>EBV</w:t>
      </w:r>
      <w:r w:rsidRPr="00ED5924">
        <w:rPr>
          <w:rFonts w:ascii="Times New Roman" w:hAnsi="Times New Roman" w:cs="Times New Roman"/>
          <w:sz w:val="24"/>
          <w:lang w:val="sr-Cyrl-RS"/>
        </w:rPr>
        <w:t xml:space="preserve">-ом, али се нагло повећао код истих особа након </w:t>
      </w:r>
      <w:r w:rsidR="00B12D12">
        <w:rPr>
          <w:rFonts w:ascii="Times New Roman" w:hAnsi="Times New Roman" w:cs="Times New Roman"/>
          <w:sz w:val="24"/>
          <w:lang w:val="sr-Cyrl-RS"/>
        </w:rPr>
        <w:t>инфекцоије овим вирусом (инфекција је доказана сероконверзијом). Недавно је проц</w:t>
      </w:r>
      <w:r w:rsidRPr="00ED5924">
        <w:rPr>
          <w:rFonts w:ascii="Times New Roman" w:hAnsi="Times New Roman" w:cs="Times New Roman"/>
          <w:sz w:val="24"/>
          <w:lang w:val="sr-Cyrl-RS"/>
        </w:rPr>
        <w:t xml:space="preserve">ењено да је </w:t>
      </w:r>
      <w:r w:rsidR="00B12D12">
        <w:rPr>
          <w:rFonts w:ascii="Times New Roman" w:hAnsi="Times New Roman" w:cs="Times New Roman"/>
          <w:sz w:val="24"/>
          <w:lang w:val="sr-Cyrl-RS"/>
        </w:rPr>
        <w:t xml:space="preserve">ризик за развој МС </w:t>
      </w:r>
      <w:r w:rsidRPr="00ED5924">
        <w:rPr>
          <w:rFonts w:ascii="Times New Roman" w:hAnsi="Times New Roman" w:cs="Times New Roman"/>
          <w:sz w:val="24"/>
          <w:lang w:val="sr-Cyrl-RS"/>
        </w:rPr>
        <w:t xml:space="preserve">10 пута већа међу </w:t>
      </w:r>
      <w:r w:rsidR="00B12D12">
        <w:rPr>
          <w:rFonts w:ascii="Times New Roman" w:hAnsi="Times New Roman" w:cs="Times New Roman"/>
          <w:sz w:val="24"/>
        </w:rPr>
        <w:t>EBV</w:t>
      </w:r>
      <w:r w:rsidRPr="00ED5924">
        <w:rPr>
          <w:rFonts w:ascii="Times New Roman" w:hAnsi="Times New Roman" w:cs="Times New Roman"/>
          <w:sz w:val="24"/>
          <w:lang w:val="sr-Cyrl-RS"/>
        </w:rPr>
        <w:t xml:space="preserve">-позитивним него </w:t>
      </w:r>
      <w:r w:rsidRPr="00ED5924">
        <w:rPr>
          <w:rFonts w:ascii="Times New Roman" w:hAnsi="Times New Roman" w:cs="Times New Roman"/>
          <w:sz w:val="24"/>
          <w:lang w:val="sr-Cyrl-RS"/>
        </w:rPr>
        <w:lastRenderedPageBreak/>
        <w:t xml:space="preserve">међу </w:t>
      </w:r>
      <w:r w:rsidR="00B12D12">
        <w:rPr>
          <w:rFonts w:ascii="Times New Roman" w:hAnsi="Times New Roman" w:cs="Times New Roman"/>
          <w:sz w:val="24"/>
        </w:rPr>
        <w:t>EBV</w:t>
      </w:r>
      <w:r w:rsidRPr="00ED5924">
        <w:rPr>
          <w:rFonts w:ascii="Times New Roman" w:hAnsi="Times New Roman" w:cs="Times New Roman"/>
          <w:sz w:val="24"/>
          <w:lang w:val="sr-Cyrl-RS"/>
        </w:rPr>
        <w:t>-негативним</w:t>
      </w:r>
      <w:r w:rsidR="00B12D12">
        <w:rPr>
          <w:rFonts w:ascii="Times New Roman" w:hAnsi="Times New Roman" w:cs="Times New Roman"/>
          <w:sz w:val="24"/>
          <w:lang w:val="sr-Cyrl-RS"/>
        </w:rPr>
        <w:t xml:space="preserve"> особама. </w:t>
      </w:r>
      <w:r w:rsidRPr="00ED5924">
        <w:rPr>
          <w:rFonts w:ascii="Times New Roman" w:hAnsi="Times New Roman" w:cs="Times New Roman"/>
          <w:sz w:val="24"/>
          <w:lang w:val="sr-Cyrl-RS"/>
        </w:rPr>
        <w:t xml:space="preserve">Један од начина на који </w:t>
      </w:r>
      <w:r w:rsidR="00B12D12">
        <w:rPr>
          <w:rFonts w:ascii="Times New Roman" w:hAnsi="Times New Roman" w:cs="Times New Roman"/>
          <w:sz w:val="24"/>
        </w:rPr>
        <w:t>EBV</w:t>
      </w:r>
      <w:r w:rsidRPr="00ED5924">
        <w:rPr>
          <w:rFonts w:ascii="Times New Roman" w:hAnsi="Times New Roman" w:cs="Times New Roman"/>
          <w:sz w:val="24"/>
          <w:lang w:val="sr-Cyrl-RS"/>
        </w:rPr>
        <w:t xml:space="preserve"> инфекција може промовисати </w:t>
      </w:r>
      <w:r w:rsidR="00B12D12">
        <w:rPr>
          <w:rFonts w:ascii="Times New Roman" w:hAnsi="Times New Roman" w:cs="Times New Roman"/>
          <w:sz w:val="24"/>
          <w:lang w:val="sr-Cyrl-RS"/>
        </w:rPr>
        <w:t xml:space="preserve">развој </w:t>
      </w:r>
      <w:r w:rsidRPr="00ED5924">
        <w:rPr>
          <w:rFonts w:ascii="Times New Roman" w:hAnsi="Times New Roman" w:cs="Times New Roman"/>
          <w:sz w:val="24"/>
          <w:lang w:val="sr-Cyrl-RS"/>
        </w:rPr>
        <w:t>МС</w:t>
      </w:r>
      <w:r w:rsidR="00521F1B">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путем </w:t>
      </w:r>
      <w:r w:rsidR="00521F1B">
        <w:rPr>
          <w:rFonts w:ascii="Times New Roman" w:hAnsi="Times New Roman" w:cs="Times New Roman"/>
          <w:sz w:val="24"/>
          <w:lang w:val="sr-Cyrl-RS"/>
        </w:rPr>
        <w:t>молекулске мимикрије</w:t>
      </w:r>
      <w:r w:rsidRPr="00ED5924">
        <w:rPr>
          <w:rFonts w:ascii="Times New Roman" w:hAnsi="Times New Roman" w:cs="Times New Roman"/>
          <w:sz w:val="24"/>
          <w:lang w:val="sr-Cyrl-RS"/>
        </w:rPr>
        <w:t>, која се дешава када микробни</w:t>
      </w:r>
      <w:r w:rsidR="00521F1B">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епитоп дели сличне секвенце са </w:t>
      </w:r>
      <w:r w:rsidR="00521F1B">
        <w:rPr>
          <w:rFonts w:ascii="Times New Roman" w:hAnsi="Times New Roman" w:cs="Times New Roman"/>
          <w:sz w:val="24"/>
          <w:lang w:val="sr-Cyrl-RS"/>
        </w:rPr>
        <w:t xml:space="preserve">сопственим </w:t>
      </w:r>
      <w:r w:rsidRPr="00ED5924">
        <w:rPr>
          <w:rFonts w:ascii="Times New Roman" w:hAnsi="Times New Roman" w:cs="Times New Roman"/>
          <w:sz w:val="24"/>
          <w:lang w:val="sr-Cyrl-RS"/>
        </w:rPr>
        <w:t xml:space="preserve">пептидом, у овом случају </w:t>
      </w:r>
      <w:r w:rsidR="00521F1B">
        <w:rPr>
          <w:rFonts w:ascii="Times New Roman" w:hAnsi="Times New Roman" w:cs="Times New Roman"/>
          <w:sz w:val="24"/>
          <w:lang w:val="sr-Cyrl-RS"/>
        </w:rPr>
        <w:t xml:space="preserve">антигеном </w:t>
      </w:r>
      <w:r w:rsidRPr="00ED5924">
        <w:rPr>
          <w:rFonts w:ascii="Times New Roman" w:hAnsi="Times New Roman" w:cs="Times New Roman"/>
          <w:sz w:val="24"/>
          <w:lang w:val="sr-Cyrl-RS"/>
        </w:rPr>
        <w:t>мијелин</w:t>
      </w:r>
      <w:r w:rsidR="00521F1B">
        <w:rPr>
          <w:rFonts w:ascii="Times New Roman" w:hAnsi="Times New Roman" w:cs="Times New Roman"/>
          <w:sz w:val="24"/>
          <w:lang w:val="sr-Cyrl-RS"/>
        </w:rPr>
        <w:t>а</w:t>
      </w:r>
      <w:r w:rsidR="006B5CF4">
        <w:rPr>
          <w:rFonts w:ascii="Times New Roman" w:hAnsi="Times New Roman" w:cs="Times New Roman"/>
          <w:sz w:val="24"/>
          <w:lang w:val="sr-Cyrl-RS"/>
        </w:rPr>
        <w:t xml:space="preserve">. Т лимфоцити са </w:t>
      </w:r>
      <w:r w:rsidR="006F74FC">
        <w:rPr>
          <w:rFonts w:ascii="Times New Roman" w:hAnsi="Times New Roman" w:cs="Times New Roman"/>
          <w:sz w:val="24"/>
          <w:lang w:val="sr-Cyrl-RS"/>
        </w:rPr>
        <w:t>ћелијски</w:t>
      </w:r>
      <w:r w:rsidR="006B5CF4">
        <w:rPr>
          <w:rFonts w:ascii="Times New Roman" w:hAnsi="Times New Roman" w:cs="Times New Roman"/>
          <w:sz w:val="24"/>
          <w:lang w:val="sr-Cyrl-RS"/>
        </w:rPr>
        <w:t>м</w:t>
      </w:r>
      <w:r w:rsidR="006F74FC">
        <w:rPr>
          <w:rFonts w:ascii="Times New Roman" w:hAnsi="Times New Roman" w:cs="Times New Roman"/>
          <w:sz w:val="24"/>
          <w:lang w:val="sr-Cyrl-RS"/>
        </w:rPr>
        <w:t xml:space="preserve"> рецептори</w:t>
      </w:r>
      <w:r w:rsidR="006B5CF4">
        <w:rPr>
          <w:rFonts w:ascii="Times New Roman" w:hAnsi="Times New Roman" w:cs="Times New Roman"/>
          <w:sz w:val="24"/>
          <w:lang w:val="sr-Cyrl-RS"/>
        </w:rPr>
        <w:t>ма</w:t>
      </w:r>
      <w:r w:rsidR="006F74FC">
        <w:rPr>
          <w:rFonts w:ascii="Times New Roman" w:hAnsi="Times New Roman" w:cs="Times New Roman"/>
          <w:sz w:val="24"/>
          <w:lang w:val="sr-Cyrl-RS"/>
        </w:rPr>
        <w:t xml:space="preserve"> (Т</w:t>
      </w:r>
      <w:r w:rsidR="006F74FC">
        <w:rPr>
          <w:rFonts w:ascii="Times New Roman" w:hAnsi="Times New Roman" w:cs="Times New Roman"/>
          <w:sz w:val="24"/>
        </w:rPr>
        <w:t>CR</w:t>
      </w:r>
      <w:r w:rsidRPr="00ED5924">
        <w:rPr>
          <w:rFonts w:ascii="Times New Roman" w:hAnsi="Times New Roman" w:cs="Times New Roman"/>
          <w:sz w:val="24"/>
          <w:lang w:val="sr-Cyrl-RS"/>
        </w:rPr>
        <w:t xml:space="preserve">) </w:t>
      </w:r>
      <w:r w:rsidR="006B5CF4">
        <w:rPr>
          <w:rFonts w:ascii="Times New Roman" w:hAnsi="Times New Roman" w:cs="Times New Roman"/>
          <w:sz w:val="24"/>
          <w:lang w:val="sr-Cyrl-RS"/>
        </w:rPr>
        <w:t xml:space="preserve">специфичним за аутоантигене мијелинског омотача а који могу да </w:t>
      </w:r>
      <w:r w:rsidR="006F74FC">
        <w:rPr>
          <w:rFonts w:ascii="Times New Roman" w:hAnsi="Times New Roman" w:cs="Times New Roman"/>
          <w:sz w:val="24"/>
          <w:lang w:val="sr-Cyrl-RS"/>
        </w:rPr>
        <w:t xml:space="preserve">унакрсно реагују са </w:t>
      </w:r>
      <w:r w:rsidRPr="00ED5924">
        <w:rPr>
          <w:rFonts w:ascii="Times New Roman" w:hAnsi="Times New Roman" w:cs="Times New Roman"/>
          <w:sz w:val="24"/>
          <w:lang w:val="sr-Cyrl-RS"/>
        </w:rPr>
        <w:t xml:space="preserve">структурно хомологним </w:t>
      </w:r>
      <w:r w:rsidR="006F74FC">
        <w:rPr>
          <w:rFonts w:ascii="Times New Roman" w:hAnsi="Times New Roman" w:cs="Times New Roman"/>
          <w:sz w:val="24"/>
          <w:lang w:val="sr-Cyrl-RS"/>
        </w:rPr>
        <w:t xml:space="preserve">антигенима </w:t>
      </w:r>
      <w:r w:rsidR="006F74FC">
        <w:rPr>
          <w:rFonts w:ascii="Times New Roman" w:hAnsi="Times New Roman" w:cs="Times New Roman"/>
          <w:sz w:val="24"/>
        </w:rPr>
        <w:t>EBV</w:t>
      </w:r>
      <w:r w:rsidR="006F74FC" w:rsidRPr="00ED5924">
        <w:rPr>
          <w:rFonts w:ascii="Times New Roman" w:hAnsi="Times New Roman" w:cs="Times New Roman"/>
          <w:sz w:val="24"/>
          <w:lang w:val="sr-Cyrl-RS"/>
        </w:rPr>
        <w:t>-</w:t>
      </w:r>
      <w:r w:rsidR="006F74FC">
        <w:rPr>
          <w:rFonts w:ascii="Times New Roman" w:hAnsi="Times New Roman" w:cs="Times New Roman"/>
          <w:sz w:val="24"/>
          <w:lang w:val="sr-Cyrl-RS"/>
        </w:rPr>
        <w:t>а</w:t>
      </w:r>
      <w:r w:rsidRPr="00ED5924">
        <w:rPr>
          <w:rFonts w:ascii="Times New Roman" w:hAnsi="Times New Roman" w:cs="Times New Roman"/>
          <w:sz w:val="24"/>
          <w:lang w:val="sr-Cyrl-RS"/>
        </w:rPr>
        <w:t xml:space="preserve"> мијелинским антигенима откривени су у</w:t>
      </w:r>
      <w:r w:rsidR="006B5CF4">
        <w:rPr>
          <w:rFonts w:ascii="Times New Roman" w:hAnsi="Times New Roman" w:cs="Times New Roman"/>
          <w:sz w:val="24"/>
          <w:lang w:val="sr-Cyrl-RS"/>
        </w:rPr>
        <w:t xml:space="preserve"> репертоару периферних </w:t>
      </w:r>
      <w:r w:rsidR="006B5CF4">
        <w:rPr>
          <w:rFonts w:ascii="Times New Roman" w:hAnsi="Times New Roman" w:cs="Times New Roman"/>
          <w:sz w:val="24"/>
        </w:rPr>
        <w:t xml:space="preserve">CD4+T </w:t>
      </w:r>
      <w:r w:rsidR="006B5CF4">
        <w:rPr>
          <w:rFonts w:ascii="Times New Roman" w:hAnsi="Times New Roman" w:cs="Times New Roman"/>
          <w:sz w:val="24"/>
          <w:lang w:val="sr-Cyrl-RS"/>
        </w:rPr>
        <w:t>лимфоцита особа са мултиплом склерозом. Периферни</w:t>
      </w:r>
      <w:r w:rsidRPr="00ED5924">
        <w:rPr>
          <w:rFonts w:ascii="Times New Roman" w:hAnsi="Times New Roman" w:cs="Times New Roman"/>
          <w:sz w:val="24"/>
          <w:lang w:val="sr-Cyrl-RS"/>
        </w:rPr>
        <w:t xml:space="preserve"> </w:t>
      </w:r>
      <w:r w:rsidR="006B5CF4">
        <w:rPr>
          <w:rFonts w:ascii="Times New Roman" w:hAnsi="Times New Roman" w:cs="Times New Roman"/>
          <w:sz w:val="24"/>
        </w:rPr>
        <w:t xml:space="preserve">CD4+T </w:t>
      </w:r>
      <w:r w:rsidR="006B5CF4">
        <w:rPr>
          <w:rFonts w:ascii="Times New Roman" w:hAnsi="Times New Roman" w:cs="Times New Roman"/>
          <w:sz w:val="24"/>
          <w:lang w:val="sr-Cyrl-RS"/>
        </w:rPr>
        <w:t xml:space="preserve">лимфоцити </w:t>
      </w:r>
      <w:r w:rsidR="00F41419">
        <w:rPr>
          <w:rFonts w:ascii="Times New Roman" w:hAnsi="Times New Roman" w:cs="Times New Roman"/>
          <w:sz w:val="24"/>
          <w:lang w:val="sr-Cyrl-RS"/>
        </w:rPr>
        <w:t>који</w:t>
      </w:r>
      <w:r w:rsidRPr="00ED5924">
        <w:rPr>
          <w:rFonts w:ascii="Times New Roman" w:hAnsi="Times New Roman" w:cs="Times New Roman"/>
          <w:sz w:val="24"/>
          <w:lang w:val="sr-Cyrl-RS"/>
        </w:rPr>
        <w:t xml:space="preserve"> експримирају такве унакрсне реактивне </w:t>
      </w:r>
      <w:r w:rsidR="00F41419">
        <w:rPr>
          <w:rFonts w:ascii="Times New Roman" w:hAnsi="Times New Roman" w:cs="Times New Roman"/>
          <w:sz w:val="24"/>
          <w:lang w:val="sr-Cyrl-RS"/>
        </w:rPr>
        <w:t>Т</w:t>
      </w:r>
      <w:r w:rsidR="00F41419">
        <w:rPr>
          <w:rFonts w:ascii="Times New Roman" w:hAnsi="Times New Roman" w:cs="Times New Roman"/>
          <w:sz w:val="24"/>
        </w:rPr>
        <w:t>CR</w:t>
      </w:r>
      <w:r w:rsidRPr="00ED5924">
        <w:rPr>
          <w:rFonts w:ascii="Times New Roman" w:hAnsi="Times New Roman" w:cs="Times New Roman"/>
          <w:sz w:val="24"/>
          <w:lang w:val="sr-Cyrl-RS"/>
        </w:rPr>
        <w:t xml:space="preserve"> могу </w:t>
      </w:r>
      <w:r w:rsidR="00F41419">
        <w:rPr>
          <w:rFonts w:ascii="Times New Roman" w:hAnsi="Times New Roman" w:cs="Times New Roman"/>
          <w:sz w:val="24"/>
          <w:lang w:val="sr-Cyrl-RS"/>
        </w:rPr>
        <w:t>да се активирају</w:t>
      </w:r>
      <w:r w:rsidRPr="00ED5924">
        <w:rPr>
          <w:rFonts w:ascii="Times New Roman" w:hAnsi="Times New Roman" w:cs="Times New Roman"/>
          <w:sz w:val="24"/>
          <w:lang w:val="sr-Cyrl-RS"/>
        </w:rPr>
        <w:t xml:space="preserve"> </w:t>
      </w:r>
      <w:r w:rsidR="00F41419">
        <w:rPr>
          <w:rFonts w:ascii="Times New Roman" w:hAnsi="Times New Roman" w:cs="Times New Roman"/>
          <w:sz w:val="24"/>
          <w:lang w:val="sr-Cyrl-RS"/>
        </w:rPr>
        <w:t>у току инфекције Епштајн Бар вирусом</w:t>
      </w:r>
      <w:r w:rsidRPr="00ED5924">
        <w:rPr>
          <w:rFonts w:ascii="Times New Roman" w:hAnsi="Times New Roman" w:cs="Times New Roman"/>
          <w:sz w:val="24"/>
          <w:lang w:val="sr-Cyrl-RS"/>
        </w:rPr>
        <w:t xml:space="preserve">, </w:t>
      </w:r>
      <w:r w:rsidR="00F41419">
        <w:rPr>
          <w:rFonts w:ascii="Times New Roman" w:hAnsi="Times New Roman" w:cs="Times New Roman"/>
          <w:sz w:val="24"/>
          <w:lang w:val="sr-Cyrl-RS"/>
        </w:rPr>
        <w:t xml:space="preserve">могу </w:t>
      </w:r>
      <w:r w:rsidRPr="00ED5924">
        <w:rPr>
          <w:rFonts w:ascii="Times New Roman" w:hAnsi="Times New Roman" w:cs="Times New Roman"/>
          <w:sz w:val="24"/>
          <w:lang w:val="sr-Cyrl-RS"/>
        </w:rPr>
        <w:t>да пређу крвно</w:t>
      </w:r>
      <w:r w:rsidR="00F41419">
        <w:rPr>
          <w:rFonts w:ascii="Times New Roman" w:hAnsi="Times New Roman" w:cs="Times New Roman"/>
          <w:sz w:val="24"/>
          <w:lang w:val="sr-Cyrl-RS"/>
        </w:rPr>
        <w:t>-мождану баријеру</w:t>
      </w:r>
      <w:r w:rsidRPr="00ED5924">
        <w:rPr>
          <w:rFonts w:ascii="Times New Roman" w:hAnsi="Times New Roman" w:cs="Times New Roman"/>
          <w:sz w:val="24"/>
          <w:lang w:val="sr-Cyrl-RS"/>
        </w:rPr>
        <w:t xml:space="preserve">, наиђу на </w:t>
      </w:r>
      <w:r w:rsidR="00F41419">
        <w:rPr>
          <w:rFonts w:ascii="Times New Roman" w:hAnsi="Times New Roman" w:cs="Times New Roman"/>
          <w:sz w:val="24"/>
          <w:lang w:val="sr-Cyrl-RS"/>
        </w:rPr>
        <w:t>антигене мијелина унутар б</w:t>
      </w:r>
      <w:r w:rsidRPr="00ED5924">
        <w:rPr>
          <w:rFonts w:ascii="Times New Roman" w:hAnsi="Times New Roman" w:cs="Times New Roman"/>
          <w:sz w:val="24"/>
          <w:lang w:val="sr-Cyrl-RS"/>
        </w:rPr>
        <w:t xml:space="preserve">еле </w:t>
      </w:r>
      <w:r w:rsidR="00F41419">
        <w:rPr>
          <w:rFonts w:ascii="Times New Roman" w:hAnsi="Times New Roman" w:cs="Times New Roman"/>
          <w:sz w:val="24"/>
          <w:lang w:val="sr-Cyrl-RS"/>
        </w:rPr>
        <w:t>масе</w:t>
      </w:r>
      <w:r w:rsidRPr="00ED5924">
        <w:rPr>
          <w:rFonts w:ascii="Times New Roman" w:hAnsi="Times New Roman" w:cs="Times New Roman"/>
          <w:sz w:val="24"/>
          <w:lang w:val="sr-Cyrl-RS"/>
        </w:rPr>
        <w:t xml:space="preserve"> ЦНС-а и покрену </w:t>
      </w:r>
      <w:r w:rsidR="00D37E97">
        <w:rPr>
          <w:rFonts w:ascii="Times New Roman" w:hAnsi="Times New Roman" w:cs="Times New Roman"/>
          <w:sz w:val="24"/>
          <w:lang w:val="sr-Cyrl-RS"/>
        </w:rPr>
        <w:t xml:space="preserve">започну процес оштећења у ЦНС-у. </w:t>
      </w:r>
      <w:r w:rsidRPr="00ED5924">
        <w:rPr>
          <w:rFonts w:ascii="Times New Roman" w:hAnsi="Times New Roman" w:cs="Times New Roman"/>
          <w:sz w:val="24"/>
          <w:lang w:val="sr-Cyrl-RS"/>
        </w:rPr>
        <w:t xml:space="preserve">Алтернативна теорија укључује инфилтрацију ЦНС-а </w:t>
      </w:r>
      <w:r w:rsidR="00D37E97">
        <w:rPr>
          <w:rFonts w:ascii="Times New Roman" w:hAnsi="Times New Roman" w:cs="Times New Roman"/>
          <w:sz w:val="24"/>
          <w:lang w:val="sr-Cyrl-RS"/>
        </w:rPr>
        <w:t xml:space="preserve">В лимфоцитима инфицираних Епштајн Бар вирусом. </w:t>
      </w:r>
      <w:r w:rsidR="002926E5">
        <w:rPr>
          <w:rFonts w:ascii="Times New Roman" w:hAnsi="Times New Roman" w:cs="Times New Roman"/>
          <w:sz w:val="24"/>
          <w:lang w:val="sr-Cyrl-RS"/>
        </w:rPr>
        <w:t>У</w:t>
      </w:r>
      <w:r w:rsidR="002926E5" w:rsidRPr="00ED5924">
        <w:rPr>
          <w:rFonts w:ascii="Times New Roman" w:hAnsi="Times New Roman" w:cs="Times New Roman"/>
          <w:sz w:val="24"/>
          <w:lang w:val="sr-Cyrl-RS"/>
        </w:rPr>
        <w:t xml:space="preserve"> структурама налик менингеалним фоликулима и упалним</w:t>
      </w:r>
      <w:r w:rsidR="002926E5">
        <w:rPr>
          <w:rFonts w:ascii="Times New Roman" w:hAnsi="Times New Roman" w:cs="Times New Roman"/>
          <w:sz w:val="24"/>
          <w:lang w:val="sr-Cyrl-RS"/>
        </w:rPr>
        <w:t xml:space="preserve"> </w:t>
      </w:r>
      <w:r w:rsidR="002926E5" w:rsidRPr="00ED5924">
        <w:rPr>
          <w:rFonts w:ascii="Times New Roman" w:hAnsi="Times New Roman" w:cs="Times New Roman"/>
          <w:sz w:val="24"/>
          <w:lang w:val="sr-Cyrl-RS"/>
        </w:rPr>
        <w:t>кортикалним лезијама у ткиву мозга</w:t>
      </w:r>
      <w:r w:rsidR="002926E5">
        <w:rPr>
          <w:rFonts w:ascii="Times New Roman" w:hAnsi="Times New Roman" w:cs="Times New Roman"/>
          <w:sz w:val="24"/>
          <w:lang w:val="sr-Cyrl-RS"/>
        </w:rPr>
        <w:t xml:space="preserve"> у</w:t>
      </w:r>
      <w:r w:rsidR="002926E5" w:rsidRPr="00ED5924">
        <w:rPr>
          <w:rFonts w:ascii="Times New Roman" w:hAnsi="Times New Roman" w:cs="Times New Roman"/>
          <w:sz w:val="24"/>
          <w:lang w:val="sr-Cyrl-RS"/>
        </w:rPr>
        <w:t xml:space="preserve"> СПМС</w:t>
      </w:r>
      <w:r w:rsidR="002926E5">
        <w:rPr>
          <w:rFonts w:ascii="Times New Roman" w:hAnsi="Times New Roman" w:cs="Times New Roman"/>
          <w:sz w:val="24"/>
          <w:lang w:val="sr-Cyrl-RS"/>
        </w:rPr>
        <w:t xml:space="preserve"> о</w:t>
      </w:r>
      <w:r w:rsidR="00D37E97">
        <w:rPr>
          <w:rFonts w:ascii="Times New Roman" w:hAnsi="Times New Roman" w:cs="Times New Roman"/>
          <w:sz w:val="24"/>
          <w:lang w:val="sr-Cyrl-RS"/>
        </w:rPr>
        <w:t xml:space="preserve">ткривени </w:t>
      </w:r>
      <w:r w:rsidRPr="00ED5924">
        <w:rPr>
          <w:rFonts w:ascii="Times New Roman" w:hAnsi="Times New Roman" w:cs="Times New Roman"/>
          <w:sz w:val="24"/>
          <w:lang w:val="sr-Cyrl-RS"/>
        </w:rPr>
        <w:t xml:space="preserve">су </w:t>
      </w:r>
      <w:r w:rsidR="00D37E97">
        <w:rPr>
          <w:rFonts w:ascii="Times New Roman" w:hAnsi="Times New Roman" w:cs="Times New Roman"/>
          <w:sz w:val="24"/>
          <w:lang w:val="sr-Cyrl-RS"/>
        </w:rPr>
        <w:t>В лимфоцити који</w:t>
      </w:r>
      <w:r w:rsidRPr="00ED5924">
        <w:rPr>
          <w:rFonts w:ascii="Times New Roman" w:hAnsi="Times New Roman" w:cs="Times New Roman"/>
          <w:sz w:val="24"/>
          <w:lang w:val="sr-Cyrl-RS"/>
        </w:rPr>
        <w:t xml:space="preserve"> експримирају малу РНК и</w:t>
      </w:r>
      <w:r w:rsidR="00D37E97">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протеине </w:t>
      </w:r>
      <w:r w:rsidR="00D37E97">
        <w:rPr>
          <w:rFonts w:ascii="Times New Roman" w:hAnsi="Times New Roman" w:cs="Times New Roman"/>
          <w:sz w:val="24"/>
        </w:rPr>
        <w:t>EBV</w:t>
      </w:r>
      <w:r w:rsidR="00D37E97" w:rsidRPr="00ED5924">
        <w:rPr>
          <w:rFonts w:ascii="Times New Roman" w:hAnsi="Times New Roman" w:cs="Times New Roman"/>
          <w:sz w:val="24"/>
          <w:lang w:val="sr-Cyrl-RS"/>
        </w:rPr>
        <w:t>-</w:t>
      </w:r>
      <w:r w:rsidR="00D37E97">
        <w:rPr>
          <w:rFonts w:ascii="Times New Roman" w:hAnsi="Times New Roman" w:cs="Times New Roman"/>
          <w:sz w:val="24"/>
          <w:lang w:val="sr-Cyrl-RS"/>
        </w:rPr>
        <w:t>а</w:t>
      </w:r>
      <w:r w:rsidR="002926E5">
        <w:rPr>
          <w:rFonts w:ascii="Times New Roman" w:hAnsi="Times New Roman" w:cs="Times New Roman"/>
          <w:sz w:val="24"/>
          <w:lang w:val="sr-Cyrl-RS"/>
        </w:rPr>
        <w:t>.</w:t>
      </w:r>
      <w:r w:rsidRPr="00ED5924">
        <w:rPr>
          <w:rFonts w:ascii="Times New Roman" w:hAnsi="Times New Roman" w:cs="Times New Roman"/>
          <w:sz w:val="24"/>
          <w:lang w:val="sr-Cyrl-RS"/>
        </w:rPr>
        <w:t xml:space="preserve"> </w:t>
      </w:r>
      <w:r w:rsidR="00ED3641">
        <w:rPr>
          <w:rFonts w:ascii="Times New Roman" w:hAnsi="Times New Roman" w:cs="Times New Roman"/>
          <w:sz w:val="24"/>
          <w:lang w:val="sr-Cyrl-RS"/>
        </w:rPr>
        <w:t xml:space="preserve">Активација В лимфоцита </w:t>
      </w:r>
      <w:r w:rsidR="00ED3641">
        <w:rPr>
          <w:rFonts w:ascii="Times New Roman" w:hAnsi="Times New Roman" w:cs="Times New Roman"/>
          <w:sz w:val="24"/>
        </w:rPr>
        <w:t>EBV</w:t>
      </w:r>
      <w:r w:rsidR="00ED3641" w:rsidRPr="00ED5924">
        <w:rPr>
          <w:rFonts w:ascii="Times New Roman" w:hAnsi="Times New Roman" w:cs="Times New Roman"/>
          <w:sz w:val="24"/>
          <w:lang w:val="sr-Cyrl-RS"/>
        </w:rPr>
        <w:t>-</w:t>
      </w:r>
      <w:r w:rsidR="00ED3641">
        <w:rPr>
          <w:rFonts w:ascii="Times New Roman" w:hAnsi="Times New Roman" w:cs="Times New Roman"/>
          <w:sz w:val="24"/>
          <w:lang w:val="sr-Cyrl-RS"/>
        </w:rPr>
        <w:t xml:space="preserve">ом подстиче експанзију клона </w:t>
      </w:r>
      <w:r w:rsidR="00691136">
        <w:rPr>
          <w:rFonts w:ascii="Times New Roman" w:hAnsi="Times New Roman" w:cs="Times New Roman"/>
          <w:sz w:val="24"/>
          <w:lang w:val="sr-Cyrl-RS"/>
        </w:rPr>
        <w:t>В лимфоцита у менингеама, стварање структура сличних фоликулима које су повезане са формирањем в</w:t>
      </w:r>
      <w:r w:rsidRPr="00ED5924">
        <w:rPr>
          <w:rFonts w:ascii="Times New Roman" w:hAnsi="Times New Roman" w:cs="Times New Roman"/>
          <w:sz w:val="24"/>
          <w:lang w:val="sr-Cyrl-RS"/>
        </w:rPr>
        <w:t>еликим субпиалним</w:t>
      </w:r>
      <w:r w:rsidR="00691136">
        <w:rPr>
          <w:rFonts w:ascii="Times New Roman" w:hAnsi="Times New Roman" w:cs="Times New Roman"/>
          <w:sz w:val="24"/>
          <w:lang w:val="sr-Cyrl-RS"/>
        </w:rPr>
        <w:t xml:space="preserve"> кортикалних лезија</w:t>
      </w:r>
      <w:r w:rsidRPr="00ED5924">
        <w:rPr>
          <w:rFonts w:ascii="Times New Roman" w:hAnsi="Times New Roman" w:cs="Times New Roman"/>
          <w:sz w:val="24"/>
          <w:lang w:val="sr-Cyrl-RS"/>
        </w:rPr>
        <w:t xml:space="preserve"> и агресивнијим клиничким током</w:t>
      </w:r>
      <w:r w:rsidR="00691136">
        <w:rPr>
          <w:rFonts w:ascii="Times New Roman" w:hAnsi="Times New Roman" w:cs="Times New Roman"/>
          <w:sz w:val="24"/>
          <w:lang w:val="sr-Cyrl-RS"/>
        </w:rPr>
        <w:t xml:space="preserve"> болести</w:t>
      </w:r>
      <w:r w:rsidRPr="00ED5924">
        <w:rPr>
          <w:rFonts w:ascii="Times New Roman" w:hAnsi="Times New Roman" w:cs="Times New Roman"/>
          <w:sz w:val="24"/>
          <w:lang w:val="sr-Cyrl-RS"/>
        </w:rPr>
        <w:t>.</w:t>
      </w:r>
      <w:r>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Иако су инфективни агенси, као што је </w:t>
      </w:r>
      <w:r w:rsidR="00691136">
        <w:rPr>
          <w:rFonts w:ascii="Times New Roman" w:hAnsi="Times New Roman" w:cs="Times New Roman"/>
          <w:sz w:val="24"/>
        </w:rPr>
        <w:t>EBV</w:t>
      </w:r>
      <w:r w:rsidRPr="00ED5924">
        <w:rPr>
          <w:rFonts w:ascii="Times New Roman" w:hAnsi="Times New Roman" w:cs="Times New Roman"/>
          <w:sz w:val="24"/>
          <w:lang w:val="sr-Cyrl-RS"/>
        </w:rPr>
        <w:t xml:space="preserve">, </w:t>
      </w:r>
      <w:r w:rsidR="00691136">
        <w:rPr>
          <w:rFonts w:ascii="Times New Roman" w:hAnsi="Times New Roman" w:cs="Times New Roman"/>
          <w:sz w:val="24"/>
          <w:lang w:val="sr-Cyrl-RS"/>
        </w:rPr>
        <w:t>укључени</w:t>
      </w:r>
      <w:r w:rsidRPr="00ED5924">
        <w:rPr>
          <w:rFonts w:ascii="Times New Roman" w:hAnsi="Times New Roman" w:cs="Times New Roman"/>
          <w:sz w:val="24"/>
          <w:lang w:val="sr-Cyrl-RS"/>
        </w:rPr>
        <w:t xml:space="preserve"> у патогенезу МС,</w:t>
      </w:r>
      <w:r w:rsidR="00691136">
        <w:rPr>
          <w:rFonts w:ascii="Times New Roman" w:hAnsi="Times New Roman" w:cs="Times New Roman"/>
          <w:sz w:val="24"/>
          <w:lang w:val="sr-Cyrl-RS"/>
        </w:rPr>
        <w:t xml:space="preserve"> инфекција неким </w:t>
      </w:r>
      <w:r w:rsidRPr="00ED5924">
        <w:rPr>
          <w:rFonts w:ascii="Times New Roman" w:hAnsi="Times New Roman" w:cs="Times New Roman"/>
          <w:sz w:val="24"/>
          <w:lang w:val="sr-Cyrl-RS"/>
        </w:rPr>
        <w:t>други</w:t>
      </w:r>
      <w:r w:rsidR="00691136">
        <w:rPr>
          <w:rFonts w:ascii="Times New Roman" w:hAnsi="Times New Roman" w:cs="Times New Roman"/>
          <w:sz w:val="24"/>
          <w:lang w:val="sr-Cyrl-RS"/>
        </w:rPr>
        <w:t>м</w:t>
      </w:r>
      <w:r w:rsidRPr="00ED5924">
        <w:rPr>
          <w:rFonts w:ascii="Times New Roman" w:hAnsi="Times New Roman" w:cs="Times New Roman"/>
          <w:sz w:val="24"/>
          <w:lang w:val="sr-Cyrl-RS"/>
        </w:rPr>
        <w:t xml:space="preserve"> патогени</w:t>
      </w:r>
      <w:r w:rsidR="00691136">
        <w:rPr>
          <w:rFonts w:ascii="Times New Roman" w:hAnsi="Times New Roman" w:cs="Times New Roman"/>
          <w:sz w:val="24"/>
          <w:lang w:val="sr-Cyrl-RS"/>
        </w:rPr>
        <w:t>ма може</w:t>
      </w:r>
      <w:r w:rsidRPr="00ED5924">
        <w:rPr>
          <w:rFonts w:ascii="Times New Roman" w:hAnsi="Times New Roman" w:cs="Times New Roman"/>
          <w:sz w:val="24"/>
          <w:lang w:val="sr-Cyrl-RS"/>
        </w:rPr>
        <w:t xml:space="preserve"> имати терап</w:t>
      </w:r>
      <w:r w:rsidR="00691136">
        <w:rPr>
          <w:rFonts w:ascii="Times New Roman" w:hAnsi="Times New Roman" w:cs="Times New Roman"/>
          <w:sz w:val="24"/>
          <w:lang w:val="sr-Cyrl-RS"/>
        </w:rPr>
        <w:t xml:space="preserve">ијски </w:t>
      </w:r>
      <w:r w:rsidRPr="00ED5924">
        <w:rPr>
          <w:rFonts w:ascii="Times New Roman" w:hAnsi="Times New Roman" w:cs="Times New Roman"/>
          <w:sz w:val="24"/>
          <w:lang w:val="sr-Cyrl-RS"/>
        </w:rPr>
        <w:t>ефекат. Сугерисано је да је поред</w:t>
      </w:r>
      <w:r w:rsidR="00691136">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високог нивоа изложености сунчевој светлости, </w:t>
      </w:r>
      <w:r w:rsidR="00691136">
        <w:rPr>
          <w:rFonts w:ascii="Times New Roman" w:hAnsi="Times New Roman" w:cs="Times New Roman"/>
          <w:sz w:val="24"/>
          <w:lang w:val="sr-Cyrl-RS"/>
        </w:rPr>
        <w:t>присуство ендемских инфекција хелминтима једдан од фактора који је одговоран</w:t>
      </w:r>
      <w:r w:rsidRPr="00ED5924">
        <w:rPr>
          <w:rFonts w:ascii="Times New Roman" w:hAnsi="Times New Roman" w:cs="Times New Roman"/>
          <w:sz w:val="24"/>
          <w:lang w:val="sr-Cyrl-RS"/>
        </w:rPr>
        <w:t xml:space="preserve"> за ниску преваленцију МС у</w:t>
      </w:r>
      <w:r w:rsidR="00691136">
        <w:rPr>
          <w:rFonts w:ascii="Times New Roman" w:hAnsi="Times New Roman" w:cs="Times New Roman"/>
          <w:sz w:val="24"/>
          <w:lang w:val="sr-Cyrl-RS"/>
        </w:rPr>
        <w:t xml:space="preserve"> </w:t>
      </w:r>
      <w:r w:rsidRPr="00ED5924">
        <w:rPr>
          <w:rFonts w:ascii="Times New Roman" w:hAnsi="Times New Roman" w:cs="Times New Roman"/>
          <w:sz w:val="24"/>
          <w:lang w:val="sr-Cyrl-RS"/>
        </w:rPr>
        <w:t>тропским регионима. Инфекција хелминт</w:t>
      </w:r>
      <w:r w:rsidR="001D1597">
        <w:rPr>
          <w:rFonts w:ascii="Times New Roman" w:hAnsi="Times New Roman" w:cs="Times New Roman"/>
          <w:sz w:val="24"/>
          <w:lang w:val="sr-Cyrl-RS"/>
        </w:rPr>
        <w:t>има (</w:t>
      </w:r>
      <w:r w:rsidR="001D1597" w:rsidRPr="001D1597">
        <w:rPr>
          <w:rFonts w:ascii="Times New Roman" w:hAnsi="Times New Roman" w:cs="Times New Roman"/>
          <w:i/>
          <w:iCs/>
          <w:sz w:val="24"/>
        </w:rPr>
        <w:t>Heligmosomoides</w:t>
      </w:r>
      <w:r w:rsidR="001D1597">
        <w:rPr>
          <w:rFonts w:ascii="Times New Roman" w:hAnsi="Times New Roman" w:cs="Times New Roman"/>
          <w:i/>
          <w:iCs/>
          <w:sz w:val="24"/>
          <w:lang w:val="sr-Cyrl-RS"/>
        </w:rPr>
        <w:t xml:space="preserve"> </w:t>
      </w:r>
      <w:r w:rsidR="001D1597" w:rsidRPr="001D1597">
        <w:rPr>
          <w:rFonts w:ascii="Times New Roman" w:hAnsi="Times New Roman" w:cs="Times New Roman"/>
          <w:i/>
          <w:iCs/>
          <w:sz w:val="24"/>
        </w:rPr>
        <w:t>polygyrus, Fasciol</w:t>
      </w:r>
      <w:r w:rsidR="001D1597">
        <w:rPr>
          <w:rFonts w:ascii="Times New Roman" w:hAnsi="Times New Roman" w:cs="Times New Roman"/>
          <w:i/>
          <w:iCs/>
          <w:sz w:val="24"/>
        </w:rPr>
        <w:t xml:space="preserve">a hepatica, Schistosoma mansoni </w:t>
      </w:r>
      <w:r w:rsidR="001D1597">
        <w:rPr>
          <w:rFonts w:ascii="Times New Roman" w:hAnsi="Times New Roman" w:cs="Times New Roman"/>
          <w:sz w:val="24"/>
        </w:rPr>
        <w:t>и</w:t>
      </w:r>
      <w:r w:rsidR="001D1597" w:rsidRPr="001D1597">
        <w:rPr>
          <w:rFonts w:ascii="Times New Roman" w:hAnsi="Times New Roman" w:cs="Times New Roman"/>
          <w:sz w:val="24"/>
        </w:rPr>
        <w:t xml:space="preserve"> </w:t>
      </w:r>
      <w:r w:rsidR="001D1597">
        <w:rPr>
          <w:rFonts w:ascii="Times New Roman" w:hAnsi="Times New Roman" w:cs="Times New Roman"/>
          <w:i/>
          <w:iCs/>
          <w:sz w:val="24"/>
        </w:rPr>
        <w:t>Trichinella</w:t>
      </w:r>
      <w:r w:rsidR="001D1597">
        <w:rPr>
          <w:rFonts w:ascii="Times New Roman" w:hAnsi="Times New Roman" w:cs="Times New Roman"/>
          <w:sz w:val="24"/>
          <w:lang w:val="sr-Cyrl-RS"/>
        </w:rPr>
        <w:t xml:space="preserve">) има протективни ефекат у животињским моделима болести. </w:t>
      </w:r>
      <w:r w:rsidR="00AC684B">
        <w:rPr>
          <w:rFonts w:ascii="Times New Roman" w:hAnsi="Times New Roman" w:cs="Times New Roman"/>
          <w:sz w:val="24"/>
          <w:lang w:val="sr-Cyrl-RS"/>
        </w:rPr>
        <w:t>Резултати н</w:t>
      </w:r>
      <w:r w:rsidRPr="00ED5924">
        <w:rPr>
          <w:rFonts w:ascii="Times New Roman" w:hAnsi="Times New Roman" w:cs="Times New Roman"/>
          <w:sz w:val="24"/>
          <w:lang w:val="sr-Cyrl-RS"/>
        </w:rPr>
        <w:t xml:space="preserve">еколико малих проспективних студија </w:t>
      </w:r>
      <w:r w:rsidR="00AC684B">
        <w:rPr>
          <w:rFonts w:ascii="Times New Roman" w:hAnsi="Times New Roman" w:cs="Times New Roman"/>
          <w:sz w:val="24"/>
          <w:lang w:val="sr-Cyrl-RS"/>
        </w:rPr>
        <w:t>указују</w:t>
      </w:r>
      <w:r w:rsidRPr="00ED5924">
        <w:rPr>
          <w:rFonts w:ascii="Times New Roman" w:hAnsi="Times New Roman" w:cs="Times New Roman"/>
          <w:sz w:val="24"/>
          <w:lang w:val="sr-Cyrl-RS"/>
        </w:rPr>
        <w:t xml:space="preserve"> да су пацијенти са МС</w:t>
      </w:r>
      <w:r w:rsidR="00AC684B">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природно заражени различитим врстама </w:t>
      </w:r>
      <w:r w:rsidR="00AC684B">
        <w:rPr>
          <w:rFonts w:ascii="Times New Roman" w:hAnsi="Times New Roman" w:cs="Times New Roman"/>
          <w:sz w:val="24"/>
          <w:lang w:val="sr-Cyrl-RS"/>
        </w:rPr>
        <w:t>хелмината</w:t>
      </w:r>
      <w:r w:rsidRPr="00ED5924">
        <w:rPr>
          <w:rFonts w:ascii="Times New Roman" w:hAnsi="Times New Roman" w:cs="Times New Roman"/>
          <w:sz w:val="24"/>
          <w:lang w:val="sr-Cyrl-RS"/>
        </w:rPr>
        <w:t xml:space="preserve"> имали блажи ток</w:t>
      </w:r>
      <w:r w:rsidR="003A6672">
        <w:rPr>
          <w:rFonts w:ascii="Times New Roman" w:hAnsi="Times New Roman" w:cs="Times New Roman"/>
          <w:sz w:val="24"/>
          <w:lang w:val="sr-Cyrl-RS"/>
        </w:rPr>
        <w:t xml:space="preserve"> и бољи налаз на МРИ </w:t>
      </w:r>
      <w:r w:rsidRPr="00ED5924">
        <w:rPr>
          <w:rFonts w:ascii="Times New Roman" w:hAnsi="Times New Roman" w:cs="Times New Roman"/>
          <w:sz w:val="24"/>
          <w:lang w:val="sr-Cyrl-RS"/>
        </w:rPr>
        <w:t>у поређењу са неинфицираним</w:t>
      </w:r>
      <w:r w:rsidR="003A6672">
        <w:rPr>
          <w:rFonts w:ascii="Times New Roman" w:hAnsi="Times New Roman" w:cs="Times New Roman"/>
          <w:sz w:val="24"/>
          <w:lang w:val="sr-Cyrl-RS"/>
        </w:rPr>
        <w:t xml:space="preserve"> пацијентима. </w:t>
      </w:r>
      <w:r w:rsidRPr="00ED5924">
        <w:rPr>
          <w:rFonts w:ascii="Times New Roman" w:hAnsi="Times New Roman" w:cs="Times New Roman"/>
          <w:sz w:val="24"/>
          <w:lang w:val="sr-Cyrl-RS"/>
        </w:rPr>
        <w:t>Лечење антипаразитима било је повезано са погоршањем МС.</w:t>
      </w:r>
      <w:r w:rsidR="00330C8B">
        <w:rPr>
          <w:rFonts w:ascii="Times New Roman" w:hAnsi="Times New Roman" w:cs="Times New Roman"/>
          <w:sz w:val="24"/>
          <w:lang w:val="sr-Cyrl-RS"/>
        </w:rPr>
        <w:t xml:space="preserve"> Паразити делују протективно тако што повећавају </w:t>
      </w:r>
      <w:r w:rsidRPr="00ED5924">
        <w:rPr>
          <w:rFonts w:ascii="Times New Roman" w:hAnsi="Times New Roman" w:cs="Times New Roman"/>
          <w:sz w:val="24"/>
          <w:lang w:val="sr-Cyrl-RS"/>
        </w:rPr>
        <w:t xml:space="preserve">фреквенцију </w:t>
      </w:r>
      <w:r w:rsidR="00330C8B">
        <w:rPr>
          <w:rFonts w:ascii="Times New Roman" w:hAnsi="Times New Roman" w:cs="Times New Roman"/>
          <w:sz w:val="24"/>
        </w:rPr>
        <w:t>IL-</w:t>
      </w:r>
      <w:r w:rsidRPr="00ED5924">
        <w:rPr>
          <w:rFonts w:ascii="Times New Roman" w:hAnsi="Times New Roman" w:cs="Times New Roman"/>
          <w:sz w:val="24"/>
          <w:lang w:val="sr-Cyrl-RS"/>
        </w:rPr>
        <w:t xml:space="preserve">10 и </w:t>
      </w:r>
      <w:r w:rsidR="00330C8B">
        <w:rPr>
          <w:rFonts w:ascii="Times New Roman" w:hAnsi="Times New Roman" w:cs="Times New Roman"/>
          <w:sz w:val="24"/>
        </w:rPr>
        <w:t>TGF</w:t>
      </w:r>
      <w:r w:rsidR="00330C8B">
        <w:rPr>
          <w:rFonts w:ascii="Times New Roman" w:hAnsi="Times New Roman" w:cs="Times New Roman"/>
          <w:sz w:val="24"/>
          <w:lang w:val="sr-Cyrl-RS"/>
        </w:rPr>
        <w:t>- β</w:t>
      </w:r>
      <w:r w:rsidRPr="00ED5924">
        <w:rPr>
          <w:rFonts w:ascii="Times New Roman" w:hAnsi="Times New Roman" w:cs="Times New Roman"/>
          <w:sz w:val="24"/>
          <w:lang w:val="sr-Cyrl-RS"/>
        </w:rPr>
        <w:t xml:space="preserve"> </w:t>
      </w:r>
      <w:r w:rsidR="00330C8B">
        <w:rPr>
          <w:rFonts w:ascii="Times New Roman" w:hAnsi="Times New Roman" w:cs="Times New Roman"/>
          <w:sz w:val="24"/>
          <w:lang w:val="sr-Cyrl-RS"/>
        </w:rPr>
        <w:t xml:space="preserve">позитивних регулаторних Т </w:t>
      </w:r>
      <w:r w:rsidRPr="00ED5924">
        <w:rPr>
          <w:rFonts w:ascii="Times New Roman" w:hAnsi="Times New Roman" w:cs="Times New Roman"/>
          <w:sz w:val="24"/>
          <w:lang w:val="sr-Cyrl-RS"/>
        </w:rPr>
        <w:t xml:space="preserve">или </w:t>
      </w:r>
      <w:r w:rsidR="00330C8B">
        <w:rPr>
          <w:rFonts w:ascii="Times New Roman" w:hAnsi="Times New Roman" w:cs="Times New Roman"/>
          <w:sz w:val="24"/>
          <w:lang w:val="sr-Cyrl-RS"/>
        </w:rPr>
        <w:t>В</w:t>
      </w:r>
      <w:r w:rsidRPr="00ED5924">
        <w:rPr>
          <w:rFonts w:ascii="Times New Roman" w:hAnsi="Times New Roman" w:cs="Times New Roman"/>
          <w:sz w:val="24"/>
          <w:lang w:val="sr-Cyrl-RS"/>
        </w:rPr>
        <w:t xml:space="preserve"> ћелија. </w:t>
      </w:r>
    </w:p>
    <w:p w14:paraId="611CDEE4" w14:textId="77777777" w:rsidR="00ED5924" w:rsidRPr="007E6A6F" w:rsidRDefault="00ED5924"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Гојазност</w:t>
      </w:r>
    </w:p>
    <w:p w14:paraId="2B9FA9EB" w14:textId="77777777" w:rsidR="00ED5924" w:rsidRPr="00ED5924" w:rsidRDefault="00BE49F7" w:rsidP="007E6A6F">
      <w:pPr>
        <w:spacing w:after="0" w:line="276" w:lineRule="auto"/>
        <w:jc w:val="both"/>
        <w:rPr>
          <w:rFonts w:ascii="Times New Roman" w:hAnsi="Times New Roman" w:cs="Times New Roman"/>
          <w:sz w:val="24"/>
          <w:lang w:val="sr-Cyrl-RS"/>
        </w:rPr>
      </w:pPr>
      <w:r>
        <w:rPr>
          <w:rFonts w:ascii="Times New Roman" w:hAnsi="Times New Roman" w:cs="Times New Roman"/>
          <w:sz w:val="24"/>
          <w:lang w:val="sr-Cyrl-RS"/>
        </w:rPr>
        <w:t>Бројне</w:t>
      </w:r>
      <w:r w:rsidR="00ED5924" w:rsidRPr="00ED5924">
        <w:rPr>
          <w:rFonts w:ascii="Times New Roman" w:hAnsi="Times New Roman" w:cs="Times New Roman"/>
          <w:sz w:val="24"/>
          <w:lang w:val="sr-Cyrl-RS"/>
        </w:rPr>
        <w:t xml:space="preserve"> студије су показале да особе које су </w:t>
      </w:r>
      <w:r>
        <w:rPr>
          <w:rFonts w:ascii="Times New Roman" w:hAnsi="Times New Roman" w:cs="Times New Roman"/>
          <w:sz w:val="24"/>
          <w:lang w:val="sr-Cyrl-RS"/>
        </w:rPr>
        <w:t>биле гојазне у</w:t>
      </w:r>
      <w:r w:rsidR="00AC3750">
        <w:rPr>
          <w:rFonts w:ascii="Times New Roman" w:hAnsi="Times New Roman" w:cs="Times New Roman"/>
          <w:sz w:val="24"/>
          <w:lang w:val="sr-Cyrl-RS"/>
        </w:rPr>
        <w:t xml:space="preserve"> адолесценцији и прелазу у одрасло доба </w:t>
      </w:r>
      <w:r w:rsidR="00ED5924" w:rsidRPr="00ED5924">
        <w:rPr>
          <w:rFonts w:ascii="Times New Roman" w:hAnsi="Times New Roman" w:cs="Times New Roman"/>
          <w:sz w:val="24"/>
          <w:lang w:val="sr-Cyrl-RS"/>
        </w:rPr>
        <w:t>имају приближно</w:t>
      </w:r>
      <w:r w:rsidR="00AC3750">
        <w:rPr>
          <w:rFonts w:ascii="Times New Roman" w:hAnsi="Times New Roman" w:cs="Times New Roman"/>
          <w:sz w:val="24"/>
          <w:lang w:val="sr-Cyrl-RS"/>
        </w:rPr>
        <w:t xml:space="preserve"> </w:t>
      </w:r>
      <w:r w:rsidR="00ED5924" w:rsidRPr="00ED5924">
        <w:rPr>
          <w:rFonts w:ascii="Times New Roman" w:hAnsi="Times New Roman" w:cs="Times New Roman"/>
          <w:sz w:val="24"/>
          <w:lang w:val="sr-Cyrl-RS"/>
        </w:rPr>
        <w:t xml:space="preserve">двоструко повећан ризик од </w:t>
      </w:r>
      <w:r w:rsidR="00AC3750">
        <w:rPr>
          <w:rFonts w:ascii="Times New Roman" w:hAnsi="Times New Roman" w:cs="Times New Roman"/>
          <w:sz w:val="24"/>
          <w:lang w:val="sr-Cyrl-RS"/>
        </w:rPr>
        <w:t xml:space="preserve">развоја </w:t>
      </w:r>
      <w:r w:rsidR="00ED5924" w:rsidRPr="00ED5924">
        <w:rPr>
          <w:rFonts w:ascii="Times New Roman" w:hAnsi="Times New Roman" w:cs="Times New Roman"/>
          <w:sz w:val="24"/>
          <w:lang w:val="sr-Cyrl-RS"/>
        </w:rPr>
        <w:t xml:space="preserve">МС. Гојазност код девојчица повезана је са повећаним ризиком од </w:t>
      </w:r>
      <w:r w:rsidR="00AC3750">
        <w:rPr>
          <w:rFonts w:ascii="Times New Roman" w:hAnsi="Times New Roman" w:cs="Times New Roman"/>
          <w:sz w:val="24"/>
          <w:lang w:val="sr-Cyrl-RS"/>
        </w:rPr>
        <w:t>развоја МС у дечјем узрасту и</w:t>
      </w:r>
      <w:r w:rsidR="00ED5924" w:rsidRPr="00ED5924">
        <w:rPr>
          <w:rFonts w:ascii="Times New Roman" w:hAnsi="Times New Roman" w:cs="Times New Roman"/>
          <w:sz w:val="24"/>
          <w:lang w:val="sr-Cyrl-RS"/>
        </w:rPr>
        <w:t>ли</w:t>
      </w:r>
      <w:r w:rsidR="00AC3750">
        <w:rPr>
          <w:rFonts w:ascii="Times New Roman" w:hAnsi="Times New Roman" w:cs="Times New Roman"/>
          <w:sz w:val="24"/>
          <w:lang w:val="sr-Cyrl-RS"/>
        </w:rPr>
        <w:t xml:space="preserve"> од развоја клинички изолованог синдрома. </w:t>
      </w:r>
      <w:r w:rsidR="0001524A">
        <w:rPr>
          <w:rFonts w:ascii="Times New Roman" w:hAnsi="Times New Roman" w:cs="Times New Roman"/>
          <w:sz w:val="24"/>
          <w:lang w:val="sr-Cyrl-RS"/>
        </w:rPr>
        <w:t>Да</w:t>
      </w:r>
      <w:r w:rsidR="00ED5924" w:rsidRPr="00ED5924">
        <w:rPr>
          <w:rFonts w:ascii="Times New Roman" w:hAnsi="Times New Roman" w:cs="Times New Roman"/>
          <w:sz w:val="24"/>
          <w:lang w:val="sr-Cyrl-RS"/>
        </w:rPr>
        <w:t xml:space="preserve">ље, већа </w:t>
      </w:r>
      <w:r>
        <w:rPr>
          <w:rFonts w:ascii="Times New Roman" w:hAnsi="Times New Roman" w:cs="Times New Roman"/>
          <w:sz w:val="24"/>
          <w:lang w:val="sr-Cyrl-RS"/>
        </w:rPr>
        <w:t xml:space="preserve">телесна </w:t>
      </w:r>
      <w:r w:rsidR="00ED5924" w:rsidRPr="00ED5924">
        <w:rPr>
          <w:rFonts w:ascii="Times New Roman" w:hAnsi="Times New Roman" w:cs="Times New Roman"/>
          <w:sz w:val="24"/>
          <w:lang w:val="sr-Cyrl-RS"/>
        </w:rPr>
        <w:t>тежина у адолесценцији повезана је с ранијом појав</w:t>
      </w:r>
      <w:r w:rsidR="0001524A">
        <w:rPr>
          <w:rFonts w:ascii="Times New Roman" w:hAnsi="Times New Roman" w:cs="Times New Roman"/>
          <w:sz w:val="24"/>
          <w:lang w:val="sr-Cyrl-RS"/>
        </w:rPr>
        <w:t>ом првих знакова</w:t>
      </w:r>
      <w:r w:rsidR="00ED5924" w:rsidRPr="00ED5924">
        <w:rPr>
          <w:rFonts w:ascii="Times New Roman" w:hAnsi="Times New Roman" w:cs="Times New Roman"/>
          <w:sz w:val="24"/>
          <w:lang w:val="sr-Cyrl-RS"/>
        </w:rPr>
        <w:t xml:space="preserve"> МС-а. Предложене су бројне теорије за </w:t>
      </w:r>
      <w:r w:rsidR="0001524A">
        <w:rPr>
          <w:rFonts w:ascii="Times New Roman" w:hAnsi="Times New Roman" w:cs="Times New Roman"/>
          <w:sz w:val="24"/>
          <w:lang w:val="sr-Cyrl-RS"/>
        </w:rPr>
        <w:t>механицицтичку</w:t>
      </w:r>
      <w:r w:rsidR="00ED5924" w:rsidRPr="00ED5924">
        <w:rPr>
          <w:rFonts w:ascii="Times New Roman" w:hAnsi="Times New Roman" w:cs="Times New Roman"/>
          <w:sz w:val="24"/>
          <w:lang w:val="sr-Cyrl-RS"/>
        </w:rPr>
        <w:t xml:space="preserve"> везу</w:t>
      </w:r>
      <w:r w:rsidR="0001524A">
        <w:rPr>
          <w:rFonts w:ascii="Times New Roman" w:hAnsi="Times New Roman" w:cs="Times New Roman"/>
          <w:sz w:val="24"/>
          <w:lang w:val="sr-Cyrl-RS"/>
        </w:rPr>
        <w:t xml:space="preserve"> </w:t>
      </w:r>
      <w:r w:rsidR="00ED5924" w:rsidRPr="00ED5924">
        <w:rPr>
          <w:rFonts w:ascii="Times New Roman" w:hAnsi="Times New Roman" w:cs="Times New Roman"/>
          <w:sz w:val="24"/>
          <w:lang w:val="sr-Cyrl-RS"/>
        </w:rPr>
        <w:t>између гојазности и ризика од МС-а. Прво, познато је да гојазност изазива</w:t>
      </w:r>
      <w:r w:rsidR="0001524A">
        <w:rPr>
          <w:rFonts w:ascii="Times New Roman" w:hAnsi="Times New Roman" w:cs="Times New Roman"/>
          <w:sz w:val="24"/>
          <w:lang w:val="sr-Cyrl-RS"/>
        </w:rPr>
        <w:t xml:space="preserve"> </w:t>
      </w:r>
      <w:r w:rsidR="00ED5924" w:rsidRPr="00ED5924">
        <w:rPr>
          <w:rFonts w:ascii="Times New Roman" w:hAnsi="Times New Roman" w:cs="Times New Roman"/>
          <w:sz w:val="24"/>
          <w:lang w:val="sr-Cyrl-RS"/>
        </w:rPr>
        <w:t xml:space="preserve">системско </w:t>
      </w:r>
      <w:r w:rsidR="0001524A">
        <w:rPr>
          <w:rFonts w:ascii="Times New Roman" w:hAnsi="Times New Roman" w:cs="Times New Roman"/>
          <w:sz w:val="24"/>
          <w:lang w:val="sr-Cyrl-RS"/>
        </w:rPr>
        <w:t>запаљење,</w:t>
      </w:r>
      <w:r w:rsidR="00ED5924" w:rsidRPr="00ED5924">
        <w:rPr>
          <w:rFonts w:ascii="Times New Roman" w:hAnsi="Times New Roman" w:cs="Times New Roman"/>
          <w:sz w:val="24"/>
          <w:lang w:val="sr-Cyrl-RS"/>
        </w:rPr>
        <w:t xml:space="preserve"> вероватно посредовано хормоном који потиче</w:t>
      </w:r>
      <w:r w:rsidR="0001524A">
        <w:rPr>
          <w:rFonts w:ascii="Times New Roman" w:hAnsi="Times New Roman" w:cs="Times New Roman"/>
          <w:sz w:val="24"/>
          <w:lang w:val="sr-Cyrl-RS"/>
        </w:rPr>
        <w:t xml:space="preserve"> из масног ткива, а које </w:t>
      </w:r>
      <w:r w:rsidR="005F1877">
        <w:rPr>
          <w:rFonts w:ascii="Times New Roman" w:hAnsi="Times New Roman" w:cs="Times New Roman"/>
          <w:sz w:val="24"/>
          <w:lang w:val="sr-Cyrl-RS"/>
        </w:rPr>
        <w:t xml:space="preserve">ствара адекватну средину за активацију </w:t>
      </w:r>
      <w:r w:rsidR="00EE0720">
        <w:rPr>
          <w:rFonts w:ascii="Times New Roman" w:hAnsi="Times New Roman" w:cs="Times New Roman"/>
          <w:sz w:val="24"/>
          <w:lang w:val="sr-Cyrl-RS"/>
        </w:rPr>
        <w:t xml:space="preserve">аутореактивних лимфоцита и диференцијацију у енцефалитогене ћелије. </w:t>
      </w:r>
      <w:r w:rsidR="00ED5924" w:rsidRPr="00ED5924">
        <w:rPr>
          <w:rFonts w:ascii="Times New Roman" w:hAnsi="Times New Roman" w:cs="Times New Roman"/>
          <w:sz w:val="24"/>
          <w:lang w:val="sr-Cyrl-RS"/>
        </w:rPr>
        <w:t>Алтернативно, постоје неки докази да</w:t>
      </w:r>
      <w:r w:rsidR="00650F69">
        <w:rPr>
          <w:rFonts w:ascii="Times New Roman" w:hAnsi="Times New Roman" w:cs="Times New Roman"/>
          <w:sz w:val="24"/>
          <w:lang w:val="sr-Cyrl-RS"/>
        </w:rPr>
        <w:t xml:space="preserve"> ген</w:t>
      </w:r>
      <w:r w:rsidR="00ED5924" w:rsidRPr="00ED5924">
        <w:rPr>
          <w:rFonts w:ascii="Times New Roman" w:hAnsi="Times New Roman" w:cs="Times New Roman"/>
          <w:sz w:val="24"/>
          <w:lang w:val="sr-Cyrl-RS"/>
        </w:rPr>
        <w:t xml:space="preserve">ски </w:t>
      </w:r>
      <w:r w:rsidR="00650F69">
        <w:rPr>
          <w:rFonts w:ascii="Times New Roman" w:hAnsi="Times New Roman" w:cs="Times New Roman"/>
          <w:sz w:val="24"/>
          <w:lang w:val="sr-Cyrl-RS"/>
        </w:rPr>
        <w:t xml:space="preserve">детерминисана гојазност </w:t>
      </w:r>
      <w:r w:rsidR="00ED5924" w:rsidRPr="00ED5924">
        <w:rPr>
          <w:rFonts w:ascii="Times New Roman" w:hAnsi="Times New Roman" w:cs="Times New Roman"/>
          <w:sz w:val="24"/>
          <w:lang w:val="sr-Cyrl-RS"/>
        </w:rPr>
        <w:t xml:space="preserve">смањује </w:t>
      </w:r>
      <w:r w:rsidR="00650F69">
        <w:rPr>
          <w:rFonts w:ascii="Times New Roman" w:hAnsi="Times New Roman" w:cs="Times New Roman"/>
          <w:sz w:val="24"/>
          <w:lang w:val="sr-Cyrl-RS"/>
        </w:rPr>
        <w:t xml:space="preserve">концентрацију </w:t>
      </w:r>
      <w:r w:rsidR="00ED5924" w:rsidRPr="00ED5924">
        <w:rPr>
          <w:rFonts w:ascii="Times New Roman" w:hAnsi="Times New Roman" w:cs="Times New Roman"/>
          <w:sz w:val="24"/>
          <w:lang w:val="sr-Cyrl-RS"/>
        </w:rPr>
        <w:t>25-хидроксивитамина</w:t>
      </w:r>
      <w:r w:rsidR="00650F69">
        <w:rPr>
          <w:rFonts w:ascii="Times New Roman" w:hAnsi="Times New Roman" w:cs="Times New Roman"/>
          <w:sz w:val="24"/>
          <w:lang w:val="sr-Cyrl-RS"/>
        </w:rPr>
        <w:t xml:space="preserve"> </w:t>
      </w:r>
      <w:r w:rsidR="00650F69">
        <w:rPr>
          <w:rFonts w:ascii="Times New Roman" w:hAnsi="Times New Roman" w:cs="Times New Roman"/>
          <w:sz w:val="24"/>
        </w:rPr>
        <w:t>D</w:t>
      </w:r>
      <w:r w:rsidR="00ED5924" w:rsidRPr="00ED5924">
        <w:rPr>
          <w:rFonts w:ascii="Times New Roman" w:hAnsi="Times New Roman" w:cs="Times New Roman"/>
          <w:sz w:val="24"/>
          <w:lang w:val="sr-Cyrl-RS"/>
        </w:rPr>
        <w:t>.</w:t>
      </w:r>
    </w:p>
    <w:p w14:paraId="27467517" w14:textId="77777777" w:rsidR="00ED5924" w:rsidRPr="007E6A6F" w:rsidRDefault="00F10FC8" w:rsidP="007E6A6F">
      <w:pPr>
        <w:spacing w:after="0" w:line="276" w:lineRule="auto"/>
        <w:jc w:val="both"/>
        <w:rPr>
          <w:rFonts w:ascii="Times New Roman" w:hAnsi="Times New Roman" w:cs="Times New Roman"/>
          <w:b/>
          <w:sz w:val="24"/>
          <w:lang w:val="sr-Cyrl-RS"/>
        </w:rPr>
      </w:pPr>
      <w:r w:rsidRPr="007E6A6F">
        <w:rPr>
          <w:rFonts w:ascii="Times New Roman" w:hAnsi="Times New Roman" w:cs="Times New Roman"/>
          <w:b/>
          <w:sz w:val="24"/>
          <w:lang w:val="sr-Cyrl-RS"/>
        </w:rPr>
        <w:t>Н</w:t>
      </w:r>
      <w:r w:rsidR="00ED5924" w:rsidRPr="007E6A6F">
        <w:rPr>
          <w:rFonts w:ascii="Times New Roman" w:hAnsi="Times New Roman" w:cs="Times New Roman"/>
          <w:b/>
          <w:sz w:val="24"/>
          <w:lang w:val="sr-Cyrl-RS"/>
        </w:rPr>
        <w:t>авике</w:t>
      </w:r>
    </w:p>
    <w:p w14:paraId="5506A93A" w14:textId="77777777" w:rsidR="00ED5924" w:rsidRDefault="00ED5924" w:rsidP="007E6A6F">
      <w:pPr>
        <w:spacing w:after="0" w:line="276" w:lineRule="auto"/>
        <w:jc w:val="both"/>
        <w:rPr>
          <w:rFonts w:ascii="Times New Roman" w:hAnsi="Times New Roman" w:cs="Times New Roman"/>
          <w:sz w:val="24"/>
          <w:lang w:val="sr-Cyrl-RS"/>
        </w:rPr>
      </w:pPr>
      <w:r w:rsidRPr="00ED5924">
        <w:rPr>
          <w:rFonts w:ascii="Times New Roman" w:hAnsi="Times New Roman" w:cs="Times New Roman"/>
          <w:sz w:val="24"/>
          <w:lang w:val="sr-Cyrl-RS"/>
        </w:rPr>
        <w:t xml:space="preserve">Знатан део литературе указује да </w:t>
      </w:r>
      <w:r w:rsidR="00650F69">
        <w:rPr>
          <w:rFonts w:ascii="Times New Roman" w:hAnsi="Times New Roman" w:cs="Times New Roman"/>
          <w:sz w:val="24"/>
          <w:lang w:val="sr-Cyrl-RS"/>
        </w:rPr>
        <w:t>дувански дим</w:t>
      </w:r>
      <w:r w:rsidRPr="00ED5924">
        <w:rPr>
          <w:rFonts w:ascii="Times New Roman" w:hAnsi="Times New Roman" w:cs="Times New Roman"/>
          <w:sz w:val="24"/>
          <w:lang w:val="sr-Cyrl-RS"/>
        </w:rPr>
        <w:t xml:space="preserve"> повећава ризик од</w:t>
      </w:r>
      <w:r w:rsidR="00650F69">
        <w:rPr>
          <w:rFonts w:ascii="Times New Roman" w:hAnsi="Times New Roman" w:cs="Times New Roman"/>
          <w:sz w:val="24"/>
          <w:lang w:val="sr-Cyrl-RS"/>
        </w:rPr>
        <w:t xml:space="preserve"> </w:t>
      </w:r>
      <w:r w:rsidRPr="00ED5924">
        <w:rPr>
          <w:rFonts w:ascii="Times New Roman" w:hAnsi="Times New Roman" w:cs="Times New Roman"/>
          <w:sz w:val="24"/>
          <w:lang w:val="sr-Cyrl-RS"/>
        </w:rPr>
        <w:t>МС-а. Недавна мета-анализа открила је однос доза-одговор између</w:t>
      </w:r>
      <w:r w:rsidR="00650F69">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паковања година и ризика од МС-а. На </w:t>
      </w:r>
      <w:r w:rsidRPr="00ED5924">
        <w:rPr>
          <w:rFonts w:ascii="Times New Roman" w:hAnsi="Times New Roman" w:cs="Times New Roman"/>
          <w:sz w:val="24"/>
          <w:lang w:val="sr-Cyrl-RS"/>
        </w:rPr>
        <w:lastRenderedPageBreak/>
        <w:t>основу података прикупљених из Шведског националног регистра МС,</w:t>
      </w:r>
      <w:r w:rsidR="00650F69">
        <w:rPr>
          <w:rFonts w:ascii="Times New Roman" w:hAnsi="Times New Roman" w:cs="Times New Roman"/>
          <w:sz w:val="24"/>
          <w:lang w:val="sr-Cyrl-RS"/>
        </w:rPr>
        <w:t xml:space="preserve"> </w:t>
      </w:r>
      <w:r w:rsidRPr="00ED5924">
        <w:rPr>
          <w:rFonts w:ascii="Times New Roman" w:hAnsi="Times New Roman" w:cs="Times New Roman"/>
          <w:sz w:val="24"/>
          <w:lang w:val="sr-Cyrl-RS"/>
        </w:rPr>
        <w:t>процењено је да свака додатна година пушења након дијагнозе убрзава</w:t>
      </w:r>
      <w:r w:rsidR="00650F69">
        <w:rPr>
          <w:rFonts w:ascii="Times New Roman" w:hAnsi="Times New Roman" w:cs="Times New Roman"/>
          <w:sz w:val="24"/>
          <w:lang w:val="sr-Cyrl-RS"/>
        </w:rPr>
        <w:t xml:space="preserve"> време преласка у</w:t>
      </w:r>
      <w:r w:rsidRPr="00ED5924">
        <w:rPr>
          <w:rFonts w:ascii="Times New Roman" w:hAnsi="Times New Roman" w:cs="Times New Roman"/>
          <w:sz w:val="24"/>
          <w:lang w:val="sr-Cyrl-RS"/>
        </w:rPr>
        <w:t xml:space="preserve"> СПМС </w:t>
      </w:r>
      <w:r w:rsidR="00650F69">
        <w:rPr>
          <w:rFonts w:ascii="Times New Roman" w:hAnsi="Times New Roman" w:cs="Times New Roman"/>
          <w:sz w:val="24"/>
          <w:lang w:val="sr-Cyrl-RS"/>
        </w:rPr>
        <w:t xml:space="preserve">облик. </w:t>
      </w:r>
      <w:r w:rsidRPr="00ED5924">
        <w:rPr>
          <w:rFonts w:ascii="Times New Roman" w:hAnsi="Times New Roman" w:cs="Times New Roman"/>
          <w:sz w:val="24"/>
          <w:lang w:val="sr-Cyrl-RS"/>
        </w:rPr>
        <w:t>Све је више доказа да је изложеност пасивном пушењу такође</w:t>
      </w:r>
      <w:r w:rsidR="00650F69">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фактор ризика за МС. Откривено је да </w:t>
      </w:r>
      <w:r w:rsidR="00B60DA0">
        <w:rPr>
          <w:rFonts w:ascii="Times New Roman" w:hAnsi="Times New Roman" w:cs="Times New Roman"/>
          <w:sz w:val="24"/>
          <w:lang w:val="sr-Cyrl-RS"/>
        </w:rPr>
        <w:t>Ак</w:t>
      </w:r>
      <w:r w:rsidRPr="00ED5924">
        <w:rPr>
          <w:rFonts w:ascii="Times New Roman" w:hAnsi="Times New Roman" w:cs="Times New Roman"/>
          <w:sz w:val="24"/>
          <w:lang w:val="sr-Cyrl-RS"/>
        </w:rPr>
        <w:t xml:space="preserve">ролеин, компонента </w:t>
      </w:r>
      <w:r w:rsidR="00B60DA0">
        <w:rPr>
          <w:rFonts w:ascii="Times New Roman" w:hAnsi="Times New Roman" w:cs="Times New Roman"/>
          <w:sz w:val="24"/>
          <w:lang w:val="sr-Cyrl-RS"/>
        </w:rPr>
        <w:t>дуванског дима,</w:t>
      </w:r>
      <w:r w:rsidRPr="00ED5924">
        <w:rPr>
          <w:rFonts w:ascii="Times New Roman" w:hAnsi="Times New Roman" w:cs="Times New Roman"/>
          <w:sz w:val="24"/>
          <w:lang w:val="sr-Cyrl-RS"/>
        </w:rPr>
        <w:t xml:space="preserve"> погоршава клинички ток животињског модела МС, </w:t>
      </w:r>
      <w:r w:rsidR="00B60DA0">
        <w:rPr>
          <w:rFonts w:ascii="Times New Roman" w:hAnsi="Times New Roman" w:cs="Times New Roman"/>
          <w:sz w:val="24"/>
          <w:lang w:val="sr-Cyrl-RS"/>
        </w:rPr>
        <w:t xml:space="preserve">да појачава активацију микроглије. Унос натријума путем соли такође утиче на ризик од развоја МС. Показано је да је </w:t>
      </w:r>
      <w:r w:rsidRPr="00ED5924">
        <w:rPr>
          <w:rFonts w:ascii="Times New Roman" w:hAnsi="Times New Roman" w:cs="Times New Roman"/>
          <w:sz w:val="24"/>
          <w:lang w:val="sr-Cyrl-RS"/>
        </w:rPr>
        <w:t>стопа погоршања за</w:t>
      </w:r>
      <w:r w:rsidR="00B60DA0">
        <w:rPr>
          <w:rFonts w:ascii="Times New Roman" w:hAnsi="Times New Roman" w:cs="Times New Roman"/>
          <w:sz w:val="24"/>
          <w:lang w:val="sr-Cyrl-RS"/>
        </w:rPr>
        <w:t xml:space="preserve"> </w:t>
      </w:r>
      <w:r w:rsidRPr="00ED5924">
        <w:rPr>
          <w:rFonts w:ascii="Times New Roman" w:hAnsi="Times New Roman" w:cs="Times New Roman"/>
          <w:sz w:val="24"/>
          <w:lang w:val="sr-Cyrl-RS"/>
        </w:rPr>
        <w:t>2,75–3,95 пута већа код пацијената са РРМС са средњим или високим уносом</w:t>
      </w:r>
      <w:r w:rsidR="00B60DA0">
        <w:rPr>
          <w:rFonts w:ascii="Times New Roman" w:hAnsi="Times New Roman" w:cs="Times New Roman"/>
          <w:sz w:val="24"/>
          <w:lang w:val="sr-Cyrl-RS"/>
        </w:rPr>
        <w:t xml:space="preserve"> </w:t>
      </w:r>
      <w:r w:rsidRPr="00ED5924">
        <w:rPr>
          <w:rFonts w:ascii="Times New Roman" w:hAnsi="Times New Roman" w:cs="Times New Roman"/>
          <w:sz w:val="24"/>
          <w:lang w:val="sr-Cyrl-RS"/>
        </w:rPr>
        <w:t>натријума, у поређењу са групом са малим уносом</w:t>
      </w:r>
      <w:r w:rsidR="00B60DA0">
        <w:rPr>
          <w:rFonts w:ascii="Times New Roman" w:hAnsi="Times New Roman" w:cs="Times New Roman"/>
          <w:sz w:val="24"/>
          <w:lang w:val="sr-Cyrl-RS"/>
        </w:rPr>
        <w:t xml:space="preserve"> соли. </w:t>
      </w:r>
      <w:r w:rsidRPr="00ED5924">
        <w:rPr>
          <w:rFonts w:ascii="Times New Roman" w:hAnsi="Times New Roman" w:cs="Times New Roman"/>
          <w:sz w:val="24"/>
          <w:lang w:val="sr-Cyrl-RS"/>
        </w:rPr>
        <w:t>Супротно томе, висок унос</w:t>
      </w:r>
      <w:r w:rsidR="00B60DA0">
        <w:rPr>
          <w:rFonts w:ascii="Times New Roman" w:hAnsi="Times New Roman" w:cs="Times New Roman"/>
          <w:sz w:val="24"/>
          <w:lang w:val="sr-Cyrl-RS"/>
        </w:rPr>
        <w:t xml:space="preserve"> </w:t>
      </w:r>
      <w:r w:rsidRPr="00ED5924">
        <w:rPr>
          <w:rFonts w:ascii="Times New Roman" w:hAnsi="Times New Roman" w:cs="Times New Roman"/>
          <w:sz w:val="24"/>
          <w:lang w:val="sr-Cyrl-RS"/>
        </w:rPr>
        <w:t xml:space="preserve">соли није </w:t>
      </w:r>
      <w:r w:rsidR="00077B30">
        <w:rPr>
          <w:rFonts w:ascii="Times New Roman" w:hAnsi="Times New Roman" w:cs="Times New Roman"/>
          <w:sz w:val="24"/>
          <w:lang w:val="sr-Cyrl-RS"/>
        </w:rPr>
        <w:t>повезан са скраћењем времена</w:t>
      </w:r>
      <w:r w:rsidRPr="00ED5924">
        <w:rPr>
          <w:rFonts w:ascii="Times New Roman" w:hAnsi="Times New Roman" w:cs="Times New Roman"/>
          <w:sz w:val="24"/>
          <w:lang w:val="sr-Cyrl-RS"/>
        </w:rPr>
        <w:t xml:space="preserve"> д</w:t>
      </w:r>
      <w:r w:rsidR="00077B30">
        <w:rPr>
          <w:rFonts w:ascii="Times New Roman" w:hAnsi="Times New Roman" w:cs="Times New Roman"/>
          <w:sz w:val="24"/>
          <w:lang w:val="sr-Cyrl-RS"/>
        </w:rPr>
        <w:t>о појаве рецидива код деце са МС.</w:t>
      </w:r>
      <w:r w:rsidRPr="00ED5924">
        <w:rPr>
          <w:rFonts w:ascii="Times New Roman" w:hAnsi="Times New Roman" w:cs="Times New Roman"/>
          <w:sz w:val="24"/>
          <w:lang w:val="sr-Cyrl-RS"/>
        </w:rPr>
        <w:t xml:space="preserve"> </w:t>
      </w:r>
      <w:r w:rsidR="00F3406D">
        <w:rPr>
          <w:rFonts w:ascii="Times New Roman" w:hAnsi="Times New Roman" w:cs="Times New Roman"/>
          <w:sz w:val="24"/>
          <w:lang w:val="sr-Cyrl-RS"/>
        </w:rPr>
        <w:t xml:space="preserve">Велика концентрација соли </w:t>
      </w:r>
      <w:r w:rsidRPr="00ED5924">
        <w:rPr>
          <w:rFonts w:ascii="Times New Roman" w:hAnsi="Times New Roman" w:cs="Times New Roman"/>
          <w:sz w:val="24"/>
          <w:lang w:val="sr-Cyrl-RS"/>
        </w:rPr>
        <w:t>промовиш</w:t>
      </w:r>
      <w:r w:rsidR="00F3406D">
        <w:rPr>
          <w:rFonts w:ascii="Times New Roman" w:hAnsi="Times New Roman" w:cs="Times New Roman"/>
          <w:sz w:val="24"/>
          <w:lang w:val="sr-Cyrl-RS"/>
        </w:rPr>
        <w:t>е</w:t>
      </w:r>
      <w:r w:rsidRPr="00ED5924">
        <w:rPr>
          <w:rFonts w:ascii="Times New Roman" w:hAnsi="Times New Roman" w:cs="Times New Roman"/>
          <w:sz w:val="24"/>
          <w:lang w:val="sr-Cyrl-RS"/>
        </w:rPr>
        <w:t xml:space="preserve"> </w:t>
      </w:r>
      <w:r w:rsidR="00F3406D">
        <w:rPr>
          <w:rFonts w:ascii="Times New Roman" w:hAnsi="Times New Roman" w:cs="Times New Roman"/>
          <w:sz w:val="24"/>
          <w:lang w:val="sr-Cyrl-RS"/>
        </w:rPr>
        <w:t>развој</w:t>
      </w:r>
      <w:r w:rsidRPr="00ED5924">
        <w:rPr>
          <w:rFonts w:ascii="Times New Roman" w:hAnsi="Times New Roman" w:cs="Times New Roman"/>
          <w:sz w:val="24"/>
          <w:lang w:val="sr-Cyrl-RS"/>
        </w:rPr>
        <w:t xml:space="preserve"> високо патогених Т ћелија које</w:t>
      </w:r>
      <w:r w:rsidR="00077B30">
        <w:rPr>
          <w:rFonts w:ascii="Times New Roman" w:hAnsi="Times New Roman" w:cs="Times New Roman"/>
          <w:sz w:val="24"/>
          <w:lang w:val="sr-Cyrl-RS"/>
        </w:rPr>
        <w:t xml:space="preserve"> </w:t>
      </w:r>
      <w:r w:rsidR="00F3406D">
        <w:rPr>
          <w:rFonts w:ascii="Times New Roman" w:hAnsi="Times New Roman" w:cs="Times New Roman"/>
          <w:sz w:val="24"/>
          <w:lang w:val="sr-Cyrl-RS"/>
        </w:rPr>
        <w:t xml:space="preserve">реагују са антигенима </w:t>
      </w:r>
      <w:r w:rsidRPr="00ED5924">
        <w:rPr>
          <w:rFonts w:ascii="Times New Roman" w:hAnsi="Times New Roman" w:cs="Times New Roman"/>
          <w:sz w:val="24"/>
          <w:lang w:val="sr-Cyrl-RS"/>
        </w:rPr>
        <w:t>мијелин</w:t>
      </w:r>
      <w:r w:rsidR="00F3406D">
        <w:rPr>
          <w:rFonts w:ascii="Times New Roman" w:hAnsi="Times New Roman" w:cs="Times New Roman"/>
          <w:sz w:val="24"/>
          <w:lang w:val="sr-Cyrl-RS"/>
        </w:rPr>
        <w:t>а</w:t>
      </w:r>
      <w:r w:rsidRPr="00ED5924">
        <w:rPr>
          <w:rFonts w:ascii="Times New Roman" w:hAnsi="Times New Roman" w:cs="Times New Roman"/>
          <w:sz w:val="24"/>
          <w:lang w:val="sr-Cyrl-RS"/>
        </w:rPr>
        <w:t xml:space="preserve"> </w:t>
      </w:r>
      <w:r w:rsidR="00F3406D" w:rsidRPr="00F3406D">
        <w:rPr>
          <w:rFonts w:ascii="Times New Roman" w:hAnsi="Times New Roman" w:cs="Times New Roman"/>
          <w:i/>
          <w:sz w:val="24"/>
        </w:rPr>
        <w:t>in vitro</w:t>
      </w:r>
      <w:r w:rsidRPr="00ED5924">
        <w:rPr>
          <w:rFonts w:ascii="Times New Roman" w:hAnsi="Times New Roman" w:cs="Times New Roman"/>
          <w:sz w:val="24"/>
          <w:lang w:val="sr-Cyrl-RS"/>
        </w:rPr>
        <w:t xml:space="preserve"> и </w:t>
      </w:r>
      <w:r w:rsidR="00F3406D" w:rsidRPr="00F3406D">
        <w:rPr>
          <w:rFonts w:ascii="Times New Roman" w:hAnsi="Times New Roman" w:cs="Times New Roman"/>
          <w:i/>
          <w:sz w:val="24"/>
        </w:rPr>
        <w:t>in vivo</w:t>
      </w:r>
      <w:r w:rsidR="00F3406D">
        <w:rPr>
          <w:rFonts w:ascii="Times New Roman" w:hAnsi="Times New Roman" w:cs="Times New Roman"/>
          <w:sz w:val="24"/>
        </w:rPr>
        <w:t xml:space="preserve"> </w:t>
      </w:r>
      <w:r w:rsidR="00F3406D">
        <w:rPr>
          <w:rFonts w:ascii="Times New Roman" w:hAnsi="Times New Roman" w:cs="Times New Roman"/>
          <w:sz w:val="24"/>
          <w:lang w:val="sr-Cyrl-RS"/>
        </w:rPr>
        <w:t>у</w:t>
      </w:r>
      <w:r w:rsidRPr="00ED5924">
        <w:rPr>
          <w:rFonts w:ascii="Times New Roman" w:hAnsi="Times New Roman" w:cs="Times New Roman"/>
          <w:sz w:val="24"/>
          <w:lang w:val="sr-Cyrl-RS"/>
        </w:rPr>
        <w:t xml:space="preserve"> животињама</w:t>
      </w:r>
      <w:r w:rsidR="00F10FC8">
        <w:rPr>
          <w:rFonts w:ascii="Times New Roman" w:hAnsi="Times New Roman" w:cs="Times New Roman"/>
          <w:sz w:val="24"/>
          <w:lang w:val="sr-Cyrl-RS"/>
        </w:rPr>
        <w:t>.</w:t>
      </w:r>
    </w:p>
    <w:p w14:paraId="7B9706E9" w14:textId="77777777" w:rsidR="00F10FC8" w:rsidRPr="00F10FC8" w:rsidRDefault="00F10FC8" w:rsidP="007E6A6F">
      <w:pPr>
        <w:spacing w:after="0" w:line="276" w:lineRule="auto"/>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t>Утицај полних хормона</w:t>
      </w:r>
    </w:p>
    <w:p w14:paraId="6BF1079C" w14:textId="77777777" w:rsidR="00F10FC8" w:rsidRDefault="00F10FC8" w:rsidP="007E6A6F">
      <w:pPr>
        <w:spacing w:after="0" w:line="276" w:lineRule="auto"/>
        <w:jc w:val="both"/>
        <w:rPr>
          <w:rFonts w:ascii="Times New Roman" w:hAnsi="Times New Roman" w:cs="Times New Roman"/>
          <w:sz w:val="24"/>
          <w:szCs w:val="24"/>
        </w:rPr>
      </w:pPr>
      <w:r w:rsidRPr="00F10FC8">
        <w:rPr>
          <w:rFonts w:ascii="Times New Roman" w:hAnsi="Times New Roman" w:cs="Times New Roman"/>
          <w:sz w:val="24"/>
          <w:szCs w:val="24"/>
        </w:rPr>
        <w:t>Стопе релапса у МС опадају током трудно</w:t>
      </w:r>
      <w:r w:rsidR="0021137A">
        <w:rPr>
          <w:rFonts w:ascii="Times New Roman" w:hAnsi="Times New Roman" w:cs="Times New Roman"/>
          <w:sz w:val="24"/>
          <w:szCs w:val="24"/>
        </w:rPr>
        <w:t xml:space="preserve">ће, посебно у трећем тромесечју а појачавају се у </w:t>
      </w:r>
      <w:r w:rsidRPr="00F10FC8">
        <w:rPr>
          <w:rFonts w:ascii="Times New Roman" w:hAnsi="Times New Roman" w:cs="Times New Roman"/>
          <w:sz w:val="24"/>
          <w:szCs w:val="24"/>
        </w:rPr>
        <w:t>прва 3 месеца након порођаја</w:t>
      </w:r>
      <w:r w:rsidR="0021137A">
        <w:rPr>
          <w:rFonts w:ascii="Times New Roman" w:hAnsi="Times New Roman" w:cs="Times New Roman"/>
          <w:sz w:val="24"/>
          <w:szCs w:val="24"/>
          <w:lang w:val="sr-Cyrl-RS"/>
        </w:rPr>
        <w:t xml:space="preserve"> што је указало д</w:t>
      </w:r>
      <w:r w:rsidRPr="00F10FC8">
        <w:rPr>
          <w:rFonts w:ascii="Times New Roman" w:hAnsi="Times New Roman" w:cs="Times New Roman"/>
          <w:sz w:val="24"/>
          <w:szCs w:val="24"/>
        </w:rPr>
        <w:t xml:space="preserve">а </w:t>
      </w:r>
      <w:r w:rsidR="0021137A">
        <w:rPr>
          <w:rFonts w:ascii="Times New Roman" w:hAnsi="Times New Roman" w:cs="Times New Roman"/>
          <w:sz w:val="24"/>
          <w:szCs w:val="24"/>
          <w:lang w:val="sr-Cyrl-RS"/>
        </w:rPr>
        <w:t xml:space="preserve">би </w:t>
      </w:r>
      <w:r w:rsidRPr="00F10FC8">
        <w:rPr>
          <w:rFonts w:ascii="Times New Roman" w:hAnsi="Times New Roman" w:cs="Times New Roman"/>
          <w:sz w:val="24"/>
          <w:szCs w:val="24"/>
        </w:rPr>
        <w:t>одр</w:t>
      </w:r>
      <w:r w:rsidR="0021137A">
        <w:rPr>
          <w:rFonts w:ascii="Times New Roman" w:hAnsi="Times New Roman" w:cs="Times New Roman"/>
          <w:sz w:val="24"/>
          <w:szCs w:val="24"/>
        </w:rPr>
        <w:t xml:space="preserve">еђени женски полни хормони могли да играју </w:t>
      </w:r>
      <w:r w:rsidRPr="00F10FC8">
        <w:rPr>
          <w:rFonts w:ascii="Times New Roman" w:hAnsi="Times New Roman" w:cs="Times New Roman"/>
          <w:sz w:val="24"/>
          <w:szCs w:val="24"/>
        </w:rPr>
        <w:t xml:space="preserve">заштитну улогу у РРМС-у. Естриол је </w:t>
      </w:r>
      <w:r w:rsidR="00053256">
        <w:rPr>
          <w:rFonts w:ascii="Times New Roman" w:hAnsi="Times New Roman" w:cs="Times New Roman"/>
          <w:sz w:val="24"/>
          <w:szCs w:val="24"/>
          <w:lang w:val="sr-Cyrl-RS"/>
        </w:rPr>
        <w:t xml:space="preserve">форма естрогена која се продукује само у </w:t>
      </w:r>
      <w:r w:rsidRPr="00F10FC8">
        <w:rPr>
          <w:rFonts w:ascii="Times New Roman" w:hAnsi="Times New Roman" w:cs="Times New Roman"/>
          <w:sz w:val="24"/>
          <w:szCs w:val="24"/>
        </w:rPr>
        <w:t>трудноћ</w:t>
      </w:r>
      <w:r w:rsidR="00053256">
        <w:rPr>
          <w:rFonts w:ascii="Times New Roman" w:hAnsi="Times New Roman" w:cs="Times New Roman"/>
          <w:sz w:val="24"/>
          <w:szCs w:val="24"/>
          <w:lang w:val="sr-Cyrl-RS"/>
        </w:rPr>
        <w:t>и</w:t>
      </w:r>
      <w:r w:rsidRPr="00F10FC8">
        <w:rPr>
          <w:rFonts w:ascii="Times New Roman" w:hAnsi="Times New Roman" w:cs="Times New Roman"/>
          <w:sz w:val="24"/>
          <w:szCs w:val="24"/>
        </w:rPr>
        <w:t xml:space="preserve">. Синтетише га фетоплацентна јединица и достиже </w:t>
      </w:r>
      <w:r w:rsidR="0021137A">
        <w:rPr>
          <w:rFonts w:ascii="Times New Roman" w:hAnsi="Times New Roman" w:cs="Times New Roman"/>
          <w:sz w:val="24"/>
          <w:szCs w:val="24"/>
        </w:rPr>
        <w:t>највеће</w:t>
      </w:r>
      <w:r w:rsidRPr="00F10FC8">
        <w:rPr>
          <w:rFonts w:ascii="Times New Roman" w:hAnsi="Times New Roman" w:cs="Times New Roman"/>
          <w:sz w:val="24"/>
          <w:szCs w:val="24"/>
        </w:rPr>
        <w:t xml:space="preserve"> </w:t>
      </w:r>
      <w:r w:rsidR="0021137A">
        <w:rPr>
          <w:rFonts w:ascii="Times New Roman" w:hAnsi="Times New Roman" w:cs="Times New Roman"/>
          <w:sz w:val="24"/>
          <w:szCs w:val="24"/>
          <w:lang w:val="sr-Cyrl-RS"/>
        </w:rPr>
        <w:t>концентрације</w:t>
      </w:r>
      <w:r w:rsidRPr="00F10FC8">
        <w:rPr>
          <w:rFonts w:ascii="Times New Roman" w:hAnsi="Times New Roman" w:cs="Times New Roman"/>
          <w:sz w:val="24"/>
          <w:szCs w:val="24"/>
        </w:rPr>
        <w:t xml:space="preserve"> у последњем тромесечју. Насумично, двоструко</w:t>
      </w:r>
      <w:r w:rsidR="00053256">
        <w:rPr>
          <w:rFonts w:ascii="Times New Roman" w:hAnsi="Times New Roman" w:cs="Times New Roman"/>
          <w:sz w:val="24"/>
          <w:szCs w:val="24"/>
        </w:rPr>
        <w:t xml:space="preserve"> ослепено, плацебоконтролисано </w:t>
      </w:r>
      <w:r w:rsidR="00053256">
        <w:rPr>
          <w:rFonts w:ascii="Times New Roman" w:hAnsi="Times New Roman" w:cs="Times New Roman"/>
          <w:sz w:val="24"/>
          <w:szCs w:val="24"/>
          <w:lang w:val="sr-Cyrl-RS"/>
        </w:rPr>
        <w:t xml:space="preserve">Клиничко испитивање примене </w:t>
      </w:r>
      <w:r w:rsidRPr="00F10FC8">
        <w:rPr>
          <w:rFonts w:ascii="Times New Roman" w:hAnsi="Times New Roman" w:cs="Times New Roman"/>
          <w:sz w:val="24"/>
          <w:szCs w:val="24"/>
        </w:rPr>
        <w:t xml:space="preserve">естриола у комбинацији са глатирамер ацетатом </w:t>
      </w:r>
      <w:r w:rsidR="00053256">
        <w:rPr>
          <w:rFonts w:ascii="Times New Roman" w:hAnsi="Times New Roman" w:cs="Times New Roman"/>
          <w:sz w:val="24"/>
          <w:szCs w:val="24"/>
          <w:lang w:val="sr-Cyrl-RS"/>
        </w:rPr>
        <w:t xml:space="preserve">је показало да ова комбинација у поређењу са </w:t>
      </w:r>
      <w:r w:rsidR="00603547">
        <w:rPr>
          <w:rFonts w:ascii="Times New Roman" w:hAnsi="Times New Roman" w:cs="Times New Roman"/>
          <w:sz w:val="24"/>
          <w:szCs w:val="24"/>
          <w:lang w:val="sr-Cyrl-RS"/>
        </w:rPr>
        <w:t xml:space="preserve">терапијом </w:t>
      </w:r>
      <w:r w:rsidRPr="00F10FC8">
        <w:rPr>
          <w:rFonts w:ascii="Times New Roman" w:hAnsi="Times New Roman" w:cs="Times New Roman"/>
          <w:sz w:val="24"/>
          <w:szCs w:val="24"/>
        </w:rPr>
        <w:t xml:space="preserve">плацебо плус ГА </w:t>
      </w:r>
      <w:r w:rsidR="00603547">
        <w:rPr>
          <w:rFonts w:ascii="Times New Roman" w:hAnsi="Times New Roman" w:cs="Times New Roman"/>
          <w:sz w:val="24"/>
          <w:szCs w:val="24"/>
          <w:lang w:val="sr-Cyrl-RS"/>
        </w:rPr>
        <w:t xml:space="preserve">више смањује </w:t>
      </w:r>
      <w:r w:rsidR="00603547">
        <w:rPr>
          <w:rFonts w:ascii="Times New Roman" w:hAnsi="Times New Roman" w:cs="Times New Roman"/>
          <w:sz w:val="24"/>
          <w:szCs w:val="24"/>
        </w:rPr>
        <w:t>број</w:t>
      </w:r>
      <w:r w:rsidRPr="00F10FC8">
        <w:rPr>
          <w:rFonts w:ascii="Times New Roman" w:hAnsi="Times New Roman" w:cs="Times New Roman"/>
          <w:sz w:val="24"/>
          <w:szCs w:val="24"/>
        </w:rPr>
        <w:t xml:space="preserve"> годишњих релапса у </w:t>
      </w:r>
      <w:r w:rsidR="00603547">
        <w:rPr>
          <w:rFonts w:ascii="Times New Roman" w:hAnsi="Times New Roman" w:cs="Times New Roman"/>
          <w:sz w:val="24"/>
          <w:szCs w:val="24"/>
          <w:lang w:val="sr-Cyrl-RS"/>
        </w:rPr>
        <w:t xml:space="preserve">току </w:t>
      </w:r>
      <w:r w:rsidRPr="00F10FC8">
        <w:rPr>
          <w:rFonts w:ascii="Times New Roman" w:hAnsi="Times New Roman" w:cs="Times New Roman"/>
          <w:sz w:val="24"/>
          <w:szCs w:val="24"/>
        </w:rPr>
        <w:t xml:space="preserve">две године </w:t>
      </w:r>
      <w:r w:rsidR="00603547">
        <w:rPr>
          <w:rFonts w:ascii="Times New Roman" w:hAnsi="Times New Roman" w:cs="Times New Roman"/>
          <w:sz w:val="24"/>
          <w:szCs w:val="24"/>
          <w:lang w:val="sr-Cyrl-RS"/>
        </w:rPr>
        <w:t>праћења.</w:t>
      </w:r>
      <w:r w:rsidRPr="00F10FC8">
        <w:rPr>
          <w:rFonts w:ascii="Times New Roman" w:hAnsi="Times New Roman" w:cs="Times New Roman"/>
          <w:sz w:val="24"/>
          <w:szCs w:val="24"/>
        </w:rPr>
        <w:t xml:space="preserve"> Студије на животињским моделима показале су да естрогени, укључујући естриол, </w:t>
      </w:r>
      <w:r w:rsidR="00603547">
        <w:rPr>
          <w:rFonts w:ascii="Times New Roman" w:hAnsi="Times New Roman" w:cs="Times New Roman"/>
          <w:sz w:val="24"/>
          <w:szCs w:val="24"/>
          <w:lang w:val="sr-Cyrl-RS"/>
        </w:rPr>
        <w:t xml:space="preserve">остварују антиинфламацијски </w:t>
      </w:r>
      <w:r w:rsidR="00603547">
        <w:rPr>
          <w:rFonts w:ascii="Times New Roman" w:hAnsi="Times New Roman" w:cs="Times New Roman"/>
          <w:sz w:val="24"/>
          <w:szCs w:val="24"/>
        </w:rPr>
        <w:t>и неуропротективни</w:t>
      </w:r>
      <w:r w:rsidRPr="00F10FC8">
        <w:rPr>
          <w:rFonts w:ascii="Times New Roman" w:hAnsi="Times New Roman" w:cs="Times New Roman"/>
          <w:sz w:val="24"/>
          <w:szCs w:val="24"/>
        </w:rPr>
        <w:t xml:space="preserve"> ефек</w:t>
      </w:r>
      <w:r w:rsidR="00603547">
        <w:rPr>
          <w:rFonts w:ascii="Times New Roman" w:hAnsi="Times New Roman" w:cs="Times New Roman"/>
          <w:sz w:val="24"/>
          <w:szCs w:val="24"/>
          <w:lang w:val="sr-Cyrl-RS"/>
        </w:rPr>
        <w:t>а</w:t>
      </w:r>
      <w:r w:rsidRPr="00F10FC8">
        <w:rPr>
          <w:rFonts w:ascii="Times New Roman" w:hAnsi="Times New Roman" w:cs="Times New Roman"/>
          <w:sz w:val="24"/>
          <w:szCs w:val="24"/>
        </w:rPr>
        <w:t xml:space="preserve">т </w:t>
      </w:r>
      <w:r w:rsidR="00603547">
        <w:rPr>
          <w:rFonts w:ascii="Times New Roman" w:hAnsi="Times New Roman" w:cs="Times New Roman"/>
          <w:sz w:val="24"/>
          <w:szCs w:val="24"/>
          <w:lang w:val="sr-Cyrl-RS"/>
        </w:rPr>
        <w:t>стимулацијом</w:t>
      </w:r>
      <w:r w:rsidR="00603547">
        <w:rPr>
          <w:rFonts w:ascii="Times New Roman" w:hAnsi="Times New Roman" w:cs="Times New Roman"/>
          <w:sz w:val="24"/>
          <w:szCs w:val="24"/>
        </w:rPr>
        <w:t xml:space="preserve"> естрогених рецептора </w:t>
      </w:r>
      <w:r w:rsidRPr="00F10FC8">
        <w:rPr>
          <w:rFonts w:ascii="Times New Roman" w:hAnsi="Times New Roman" w:cs="Times New Roman"/>
          <w:sz w:val="24"/>
          <w:szCs w:val="24"/>
        </w:rPr>
        <w:t xml:space="preserve">на леукоцитима и </w:t>
      </w:r>
      <w:r w:rsidR="00051EAE">
        <w:rPr>
          <w:rFonts w:ascii="Times New Roman" w:hAnsi="Times New Roman" w:cs="Times New Roman"/>
          <w:sz w:val="24"/>
          <w:szCs w:val="24"/>
          <w:lang w:val="sr-Cyrl-RS"/>
        </w:rPr>
        <w:t>резидентним ћелијама</w:t>
      </w:r>
      <w:r w:rsidRPr="00F10FC8">
        <w:rPr>
          <w:rFonts w:ascii="Times New Roman" w:hAnsi="Times New Roman" w:cs="Times New Roman"/>
          <w:sz w:val="24"/>
          <w:szCs w:val="24"/>
        </w:rPr>
        <w:t xml:space="preserve"> ЦНС-а. </w:t>
      </w:r>
      <w:r w:rsidR="00051EAE">
        <w:rPr>
          <w:rFonts w:ascii="Times New Roman" w:hAnsi="Times New Roman" w:cs="Times New Roman"/>
          <w:sz w:val="24"/>
          <w:szCs w:val="24"/>
          <w:lang w:val="sr-Cyrl-RS"/>
        </w:rPr>
        <w:t xml:space="preserve">Показани су </w:t>
      </w:r>
      <w:r w:rsidR="00051EAE">
        <w:rPr>
          <w:rFonts w:ascii="Times New Roman" w:hAnsi="Times New Roman" w:cs="Times New Roman"/>
          <w:sz w:val="24"/>
          <w:szCs w:val="24"/>
        </w:rPr>
        <w:t xml:space="preserve">неуропротективни ефекти тестостерона </w:t>
      </w:r>
      <w:r w:rsidR="00051EAE">
        <w:rPr>
          <w:rFonts w:ascii="Times New Roman" w:hAnsi="Times New Roman" w:cs="Times New Roman"/>
          <w:sz w:val="24"/>
          <w:szCs w:val="24"/>
          <w:lang w:val="sr-Cyrl-RS"/>
        </w:rPr>
        <w:t>у</w:t>
      </w:r>
      <w:r w:rsidR="00051EAE">
        <w:rPr>
          <w:rFonts w:ascii="Times New Roman" w:hAnsi="Times New Roman" w:cs="Times New Roman"/>
          <w:sz w:val="24"/>
          <w:szCs w:val="24"/>
        </w:rPr>
        <w:t xml:space="preserve"> животињским моделима МС. Мало контролисано клиничко испитивање </w:t>
      </w:r>
      <w:r w:rsidR="009A22E1">
        <w:rPr>
          <w:rFonts w:ascii="Times New Roman" w:hAnsi="Times New Roman" w:cs="Times New Roman"/>
          <w:sz w:val="24"/>
          <w:szCs w:val="24"/>
          <w:lang w:val="sr-Cyrl-RS"/>
        </w:rPr>
        <w:t xml:space="preserve">на 10 мушкараца оболелих од мултипле склерозе </w:t>
      </w:r>
      <w:r w:rsidR="00051EAE">
        <w:rPr>
          <w:rFonts w:ascii="Times New Roman" w:hAnsi="Times New Roman" w:cs="Times New Roman"/>
          <w:sz w:val="24"/>
          <w:szCs w:val="24"/>
        </w:rPr>
        <w:t xml:space="preserve">је показало да </w:t>
      </w:r>
      <w:r w:rsidRPr="00F10FC8">
        <w:rPr>
          <w:rFonts w:ascii="Times New Roman" w:hAnsi="Times New Roman" w:cs="Times New Roman"/>
          <w:sz w:val="24"/>
          <w:szCs w:val="24"/>
        </w:rPr>
        <w:t xml:space="preserve">третман тестостероном зауставља губитак сиве </w:t>
      </w:r>
      <w:r w:rsidR="00051EAE">
        <w:rPr>
          <w:rFonts w:ascii="Times New Roman" w:hAnsi="Times New Roman" w:cs="Times New Roman"/>
          <w:sz w:val="24"/>
          <w:szCs w:val="24"/>
          <w:lang w:val="sr-Cyrl-RS"/>
        </w:rPr>
        <w:t>масе</w:t>
      </w:r>
      <w:r w:rsidRPr="00F10FC8">
        <w:rPr>
          <w:rFonts w:ascii="Times New Roman" w:hAnsi="Times New Roman" w:cs="Times New Roman"/>
          <w:sz w:val="24"/>
          <w:szCs w:val="24"/>
        </w:rPr>
        <w:t xml:space="preserve"> (па чак и </w:t>
      </w:r>
      <w:r w:rsidR="009A22E1">
        <w:rPr>
          <w:rFonts w:ascii="Times New Roman" w:hAnsi="Times New Roman" w:cs="Times New Roman"/>
          <w:sz w:val="24"/>
          <w:szCs w:val="24"/>
          <w:lang w:val="sr-Cyrl-RS"/>
        </w:rPr>
        <w:t>побошава, смањује,</w:t>
      </w:r>
      <w:r w:rsidRPr="00F10FC8">
        <w:rPr>
          <w:rFonts w:ascii="Times New Roman" w:hAnsi="Times New Roman" w:cs="Times New Roman"/>
          <w:sz w:val="24"/>
          <w:szCs w:val="24"/>
        </w:rPr>
        <w:t xml:space="preserve"> атрофију сиве </w:t>
      </w:r>
      <w:r w:rsidR="009A22E1">
        <w:rPr>
          <w:rFonts w:ascii="Times New Roman" w:hAnsi="Times New Roman" w:cs="Times New Roman"/>
          <w:sz w:val="24"/>
          <w:szCs w:val="24"/>
          <w:lang w:val="sr-Cyrl-RS"/>
        </w:rPr>
        <w:t>масе</w:t>
      </w:r>
      <w:r w:rsidR="009A22E1">
        <w:rPr>
          <w:rFonts w:ascii="Times New Roman" w:hAnsi="Times New Roman" w:cs="Times New Roman"/>
          <w:sz w:val="24"/>
          <w:szCs w:val="24"/>
        </w:rPr>
        <w:t xml:space="preserve"> у десном предњем кортексу).</w:t>
      </w:r>
    </w:p>
    <w:p w14:paraId="18BDEC54" w14:textId="77777777" w:rsidR="00B54FB6" w:rsidRDefault="00B54FB6" w:rsidP="007E6A6F">
      <w:pPr>
        <w:spacing w:after="0" w:line="276" w:lineRule="auto"/>
        <w:jc w:val="both"/>
        <w:rPr>
          <w:rFonts w:ascii="Times New Roman" w:hAnsi="Times New Roman" w:cs="Times New Roman"/>
          <w:sz w:val="24"/>
          <w:szCs w:val="24"/>
        </w:rPr>
      </w:pPr>
    </w:p>
    <w:p w14:paraId="49200158" w14:textId="77777777" w:rsidR="005D4688" w:rsidRDefault="005D4688" w:rsidP="007E6A6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Патохистолошке карактеристике </w:t>
      </w:r>
      <w:r w:rsidR="00B54FB6" w:rsidRPr="00B54FB6">
        <w:rPr>
          <w:rFonts w:ascii="Times New Roman" w:hAnsi="Times New Roman" w:cs="Times New Roman"/>
          <w:b/>
          <w:bCs/>
          <w:sz w:val="24"/>
          <w:szCs w:val="24"/>
        </w:rPr>
        <w:t xml:space="preserve">МС </w:t>
      </w:r>
    </w:p>
    <w:p w14:paraId="6BE07AF6" w14:textId="77777777" w:rsidR="003157AF" w:rsidRDefault="00B54FB6" w:rsidP="007E6A6F">
      <w:pPr>
        <w:spacing w:after="0" w:line="276" w:lineRule="auto"/>
        <w:jc w:val="both"/>
        <w:rPr>
          <w:rFonts w:ascii="Times New Roman" w:hAnsi="Times New Roman" w:cs="Times New Roman"/>
          <w:b/>
          <w:bCs/>
          <w:sz w:val="24"/>
          <w:szCs w:val="24"/>
          <w:lang w:val="sr-Cyrl-RS"/>
        </w:rPr>
      </w:pPr>
      <w:r w:rsidRPr="00B54FB6">
        <w:rPr>
          <w:rFonts w:ascii="Times New Roman" w:hAnsi="Times New Roman" w:cs="Times New Roman"/>
          <w:b/>
          <w:bCs/>
          <w:sz w:val="24"/>
          <w:szCs w:val="24"/>
        </w:rPr>
        <w:t xml:space="preserve">Лезије беле </w:t>
      </w:r>
      <w:r w:rsidR="003157AF">
        <w:rPr>
          <w:rFonts w:ascii="Times New Roman" w:hAnsi="Times New Roman" w:cs="Times New Roman"/>
          <w:b/>
          <w:bCs/>
          <w:sz w:val="24"/>
          <w:szCs w:val="24"/>
          <w:lang w:val="sr-Cyrl-RS"/>
        </w:rPr>
        <w:t>масе</w:t>
      </w:r>
    </w:p>
    <w:p w14:paraId="1DDA2216" w14:textId="77777777" w:rsidR="008223E2" w:rsidRDefault="00514C73" w:rsidP="007E6A6F">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Типична патохистолошка лезија </w:t>
      </w:r>
      <w:r w:rsidR="00B54FB6" w:rsidRPr="00B54FB6">
        <w:rPr>
          <w:rFonts w:ascii="Times New Roman" w:hAnsi="Times New Roman" w:cs="Times New Roman"/>
          <w:sz w:val="24"/>
          <w:szCs w:val="24"/>
        </w:rPr>
        <w:t xml:space="preserve">МС </w:t>
      </w:r>
      <w:r>
        <w:rPr>
          <w:rFonts w:ascii="Times New Roman" w:hAnsi="Times New Roman" w:cs="Times New Roman"/>
          <w:sz w:val="24"/>
          <w:szCs w:val="24"/>
          <w:lang w:val="sr-Cyrl-RS"/>
        </w:rPr>
        <w:t>фокално</w:t>
      </w:r>
      <w:r>
        <w:rPr>
          <w:rFonts w:ascii="Times New Roman" w:hAnsi="Times New Roman" w:cs="Times New Roman"/>
          <w:sz w:val="24"/>
          <w:szCs w:val="24"/>
        </w:rPr>
        <w:t xml:space="preserve"> поље демијелинизације</w:t>
      </w:r>
      <w:r w:rsidR="00B54FB6" w:rsidRPr="00B54FB6">
        <w:rPr>
          <w:rFonts w:ascii="Times New Roman" w:hAnsi="Times New Roman" w:cs="Times New Roman"/>
          <w:sz w:val="24"/>
          <w:szCs w:val="24"/>
        </w:rPr>
        <w:t xml:space="preserve">, или "плак", </w:t>
      </w:r>
      <w:r>
        <w:rPr>
          <w:rFonts w:ascii="Times New Roman" w:hAnsi="Times New Roman" w:cs="Times New Roman"/>
          <w:sz w:val="24"/>
          <w:szCs w:val="24"/>
          <w:lang w:val="sr-Cyrl-RS"/>
        </w:rPr>
        <w:t xml:space="preserve">који се јавља у </w:t>
      </w:r>
      <w:r w:rsidR="00B54FB6" w:rsidRPr="00B54FB6">
        <w:rPr>
          <w:rFonts w:ascii="Times New Roman" w:hAnsi="Times New Roman" w:cs="Times New Roman"/>
          <w:sz w:val="24"/>
          <w:szCs w:val="24"/>
        </w:rPr>
        <w:t xml:space="preserve">белој </w:t>
      </w:r>
      <w:r>
        <w:rPr>
          <w:rFonts w:ascii="Times New Roman" w:hAnsi="Times New Roman" w:cs="Times New Roman"/>
          <w:sz w:val="24"/>
          <w:szCs w:val="24"/>
          <w:lang w:val="sr-Cyrl-RS"/>
        </w:rPr>
        <w:t>маси</w:t>
      </w:r>
      <w:r w:rsidR="00B54FB6" w:rsidRPr="00B54FB6">
        <w:rPr>
          <w:rFonts w:ascii="Times New Roman" w:hAnsi="Times New Roman" w:cs="Times New Roman"/>
          <w:sz w:val="24"/>
          <w:szCs w:val="24"/>
        </w:rPr>
        <w:t xml:space="preserve"> оптичких нерава, мозга и кичмене мождине. Акутне лезије су неизбежно повезане са </w:t>
      </w:r>
      <w:r>
        <w:rPr>
          <w:rFonts w:ascii="Times New Roman" w:hAnsi="Times New Roman" w:cs="Times New Roman"/>
          <w:sz w:val="24"/>
          <w:szCs w:val="24"/>
          <w:lang w:val="sr-Cyrl-RS"/>
        </w:rPr>
        <w:t xml:space="preserve">фокалним прекидом крвно-мождане баријере </w:t>
      </w:r>
      <w:r w:rsidR="00B54FB6" w:rsidRPr="00B54FB6">
        <w:rPr>
          <w:rFonts w:ascii="Times New Roman" w:hAnsi="Times New Roman" w:cs="Times New Roman"/>
          <w:sz w:val="24"/>
          <w:szCs w:val="24"/>
        </w:rPr>
        <w:t xml:space="preserve">и периваскуларним </w:t>
      </w:r>
      <w:r>
        <w:rPr>
          <w:rFonts w:ascii="Times New Roman" w:hAnsi="Times New Roman" w:cs="Times New Roman"/>
          <w:sz w:val="24"/>
          <w:szCs w:val="24"/>
          <w:lang w:val="sr-Cyrl-RS"/>
        </w:rPr>
        <w:t>запаљенским</w:t>
      </w:r>
      <w:r w:rsidR="00B54FB6" w:rsidRPr="00B54FB6">
        <w:rPr>
          <w:rFonts w:ascii="Times New Roman" w:hAnsi="Times New Roman" w:cs="Times New Roman"/>
          <w:sz w:val="24"/>
          <w:szCs w:val="24"/>
        </w:rPr>
        <w:t xml:space="preserve"> инфилтратима. </w:t>
      </w:r>
      <w:r>
        <w:rPr>
          <w:rFonts w:ascii="Times New Roman" w:hAnsi="Times New Roman" w:cs="Times New Roman"/>
          <w:sz w:val="24"/>
          <w:szCs w:val="24"/>
          <w:lang w:val="sr-Cyrl-RS"/>
        </w:rPr>
        <w:t xml:space="preserve">У инфилтратима ЦНС-а оболелих од мултипле склерозе </w:t>
      </w:r>
      <w:r w:rsidR="00B54FB6" w:rsidRPr="00B54FB6">
        <w:rPr>
          <w:rFonts w:ascii="Times New Roman" w:hAnsi="Times New Roman" w:cs="Times New Roman"/>
          <w:sz w:val="24"/>
          <w:szCs w:val="24"/>
        </w:rPr>
        <w:t xml:space="preserve">доминирају Т </w:t>
      </w:r>
      <w:r w:rsidR="00BC23D2">
        <w:rPr>
          <w:rFonts w:ascii="Times New Roman" w:hAnsi="Times New Roman" w:cs="Times New Roman"/>
          <w:sz w:val="24"/>
          <w:szCs w:val="24"/>
          <w:lang w:val="sr-Cyrl-RS"/>
        </w:rPr>
        <w:t>лимфоцити</w:t>
      </w:r>
      <w:r w:rsidR="00B54FB6" w:rsidRPr="00B54FB6">
        <w:rPr>
          <w:rFonts w:ascii="Times New Roman" w:hAnsi="Times New Roman" w:cs="Times New Roman"/>
          <w:sz w:val="24"/>
          <w:szCs w:val="24"/>
        </w:rPr>
        <w:t xml:space="preserve"> </w:t>
      </w:r>
      <w:r w:rsidR="00BC23D2">
        <w:rPr>
          <w:rFonts w:ascii="Times New Roman" w:hAnsi="Times New Roman" w:cs="Times New Roman"/>
          <w:sz w:val="24"/>
          <w:szCs w:val="24"/>
        </w:rPr>
        <w:t>(са релативно високим односом CD8/CD</w:t>
      </w:r>
      <w:r w:rsidR="00B54FB6" w:rsidRPr="00B54FB6">
        <w:rPr>
          <w:rFonts w:ascii="Times New Roman" w:hAnsi="Times New Roman" w:cs="Times New Roman"/>
          <w:sz w:val="24"/>
          <w:szCs w:val="24"/>
        </w:rPr>
        <w:t>4) и мијелоидне ћелије (</w:t>
      </w:r>
      <w:r w:rsidR="00BC23D2">
        <w:rPr>
          <w:rFonts w:ascii="Times New Roman" w:hAnsi="Times New Roman" w:cs="Times New Roman"/>
          <w:sz w:val="24"/>
          <w:szCs w:val="24"/>
          <w:lang w:val="sr-Cyrl-RS"/>
        </w:rPr>
        <w:t xml:space="preserve">макрофаги који потичу од моноцита переиферне крви </w:t>
      </w:r>
      <w:r w:rsidR="00B54FB6" w:rsidRPr="00B54FB6">
        <w:rPr>
          <w:rFonts w:ascii="Times New Roman" w:hAnsi="Times New Roman" w:cs="Times New Roman"/>
          <w:sz w:val="24"/>
          <w:szCs w:val="24"/>
        </w:rPr>
        <w:t>и ак</w:t>
      </w:r>
      <w:r w:rsidR="00BC23D2">
        <w:rPr>
          <w:rFonts w:ascii="Times New Roman" w:hAnsi="Times New Roman" w:cs="Times New Roman"/>
          <w:sz w:val="24"/>
          <w:szCs w:val="24"/>
        </w:rPr>
        <w:t>тивирана микроглија). Макрофаги</w:t>
      </w:r>
      <w:r w:rsidR="00B54FB6" w:rsidRPr="00B54FB6">
        <w:rPr>
          <w:rFonts w:ascii="Times New Roman" w:hAnsi="Times New Roman" w:cs="Times New Roman"/>
          <w:sz w:val="24"/>
          <w:szCs w:val="24"/>
        </w:rPr>
        <w:t xml:space="preserve">/моноцити и активирана микроглија су просторно повезани са </w:t>
      </w:r>
      <w:r w:rsidR="00BC23D2">
        <w:rPr>
          <w:rFonts w:ascii="Times New Roman" w:hAnsi="Times New Roman" w:cs="Times New Roman"/>
          <w:sz w:val="24"/>
          <w:szCs w:val="24"/>
          <w:lang w:val="sr-Cyrl-RS"/>
        </w:rPr>
        <w:t xml:space="preserve">оштећеним </w:t>
      </w:r>
      <w:r w:rsidR="00BC23D2" w:rsidRPr="00B54FB6">
        <w:rPr>
          <w:rFonts w:ascii="Times New Roman" w:hAnsi="Times New Roman" w:cs="Times New Roman"/>
          <w:sz w:val="24"/>
          <w:szCs w:val="24"/>
        </w:rPr>
        <w:t xml:space="preserve">мијелинским омотачима </w:t>
      </w:r>
      <w:r w:rsidR="00B54FB6" w:rsidRPr="00B54FB6">
        <w:rPr>
          <w:rFonts w:ascii="Times New Roman" w:hAnsi="Times New Roman" w:cs="Times New Roman"/>
          <w:sz w:val="24"/>
          <w:szCs w:val="24"/>
        </w:rPr>
        <w:t xml:space="preserve">и активно </w:t>
      </w:r>
      <w:r w:rsidR="00EC1C80">
        <w:rPr>
          <w:rFonts w:ascii="Times New Roman" w:hAnsi="Times New Roman" w:cs="Times New Roman"/>
          <w:sz w:val="24"/>
          <w:szCs w:val="24"/>
          <w:lang w:val="sr-Cyrl-RS"/>
        </w:rPr>
        <w:t>фрагменте</w:t>
      </w:r>
      <w:r w:rsidR="00B54FB6" w:rsidRPr="00B54FB6">
        <w:rPr>
          <w:rFonts w:ascii="Times New Roman" w:hAnsi="Times New Roman" w:cs="Times New Roman"/>
          <w:sz w:val="24"/>
          <w:szCs w:val="24"/>
        </w:rPr>
        <w:t xml:space="preserve"> ми</w:t>
      </w:r>
      <w:r w:rsidR="00EC1C80">
        <w:rPr>
          <w:rFonts w:ascii="Times New Roman" w:hAnsi="Times New Roman" w:cs="Times New Roman"/>
          <w:sz w:val="24"/>
          <w:szCs w:val="24"/>
        </w:rPr>
        <w:t xml:space="preserve">јелинског </w:t>
      </w:r>
      <w:r w:rsidR="00EC1C80">
        <w:rPr>
          <w:rFonts w:ascii="Times New Roman" w:hAnsi="Times New Roman" w:cs="Times New Roman"/>
          <w:sz w:val="24"/>
          <w:szCs w:val="24"/>
          <w:lang w:val="sr-Cyrl-RS"/>
        </w:rPr>
        <w:t>о</w:t>
      </w:r>
      <w:r w:rsidR="00EC1C80">
        <w:rPr>
          <w:rFonts w:ascii="Times New Roman" w:hAnsi="Times New Roman" w:cs="Times New Roman"/>
          <w:sz w:val="24"/>
          <w:szCs w:val="24"/>
        </w:rPr>
        <w:t>мотача</w:t>
      </w:r>
      <w:r w:rsidR="00B54FB6" w:rsidRPr="00B54FB6">
        <w:rPr>
          <w:rFonts w:ascii="Times New Roman" w:hAnsi="Times New Roman" w:cs="Times New Roman"/>
          <w:sz w:val="24"/>
          <w:szCs w:val="24"/>
        </w:rPr>
        <w:t xml:space="preserve">. Апоптоза и губитак олигодендроцита варирају међу лезијама. </w:t>
      </w:r>
      <w:r w:rsidR="002F41CF">
        <w:rPr>
          <w:rFonts w:ascii="Times New Roman" w:hAnsi="Times New Roman" w:cs="Times New Roman"/>
          <w:sz w:val="24"/>
          <w:szCs w:val="24"/>
          <w:lang w:val="sr-Cyrl-RS"/>
        </w:rPr>
        <w:t>Лезије су најчешће локализоване у</w:t>
      </w:r>
      <w:r w:rsidR="002F41CF">
        <w:rPr>
          <w:rFonts w:ascii="Times New Roman" w:hAnsi="Times New Roman" w:cs="Times New Roman"/>
          <w:sz w:val="24"/>
          <w:szCs w:val="24"/>
        </w:rPr>
        <w:t xml:space="preserve"> субкортикалној и перивентрикуларној церебралној белој</w:t>
      </w:r>
      <w:r w:rsidR="00B54FB6" w:rsidRPr="00B54FB6">
        <w:rPr>
          <w:rFonts w:ascii="Times New Roman" w:hAnsi="Times New Roman" w:cs="Times New Roman"/>
          <w:sz w:val="24"/>
          <w:szCs w:val="24"/>
        </w:rPr>
        <w:t xml:space="preserve"> </w:t>
      </w:r>
      <w:r w:rsidR="002F41CF">
        <w:rPr>
          <w:rFonts w:ascii="Times New Roman" w:hAnsi="Times New Roman" w:cs="Times New Roman"/>
          <w:sz w:val="24"/>
          <w:szCs w:val="24"/>
          <w:lang w:val="sr-Cyrl-RS"/>
        </w:rPr>
        <w:t>маси</w:t>
      </w:r>
      <w:r w:rsidR="00B54FB6" w:rsidRPr="00B54FB6">
        <w:rPr>
          <w:rFonts w:ascii="Times New Roman" w:hAnsi="Times New Roman" w:cs="Times New Roman"/>
          <w:sz w:val="24"/>
          <w:szCs w:val="24"/>
        </w:rPr>
        <w:t xml:space="preserve">, </w:t>
      </w:r>
      <w:r w:rsidR="002F41CF">
        <w:rPr>
          <w:rFonts w:ascii="Times New Roman" w:hAnsi="Times New Roman" w:cs="Times New Roman"/>
          <w:sz w:val="24"/>
          <w:szCs w:val="24"/>
          <w:lang w:val="sr-Cyrl-RS"/>
        </w:rPr>
        <w:t xml:space="preserve">медијални педункули церебелума </w:t>
      </w:r>
      <w:r w:rsidR="00B54FB6" w:rsidRPr="00B54FB6">
        <w:rPr>
          <w:rFonts w:ascii="Times New Roman" w:hAnsi="Times New Roman" w:cs="Times New Roman"/>
          <w:sz w:val="24"/>
          <w:szCs w:val="24"/>
        </w:rPr>
        <w:t xml:space="preserve">и </w:t>
      </w:r>
      <w:r w:rsidR="002F41CF">
        <w:rPr>
          <w:rFonts w:ascii="Times New Roman" w:hAnsi="Times New Roman" w:cs="Times New Roman"/>
          <w:sz w:val="24"/>
          <w:szCs w:val="24"/>
          <w:lang w:val="sr-Cyrl-RS"/>
        </w:rPr>
        <w:t>постериорне колумне ц</w:t>
      </w:r>
      <w:r w:rsidR="002F41CF">
        <w:rPr>
          <w:rFonts w:ascii="Times New Roman" w:hAnsi="Times New Roman" w:cs="Times New Roman"/>
          <w:sz w:val="24"/>
          <w:szCs w:val="24"/>
        </w:rPr>
        <w:t>ервикоторакалног дела</w:t>
      </w:r>
      <w:r w:rsidR="00B54FB6" w:rsidRPr="00B54FB6">
        <w:rPr>
          <w:rFonts w:ascii="Times New Roman" w:hAnsi="Times New Roman" w:cs="Times New Roman"/>
          <w:sz w:val="24"/>
          <w:szCs w:val="24"/>
        </w:rPr>
        <w:t xml:space="preserve"> кичмене мождине. Класични активни плакови </w:t>
      </w:r>
      <w:r w:rsidR="000C5BBC">
        <w:rPr>
          <w:rFonts w:ascii="Times New Roman" w:hAnsi="Times New Roman" w:cs="Times New Roman"/>
          <w:sz w:val="24"/>
          <w:szCs w:val="24"/>
          <w:lang w:val="sr-Cyrl-RS"/>
        </w:rPr>
        <w:t xml:space="preserve">демијелинизације </w:t>
      </w:r>
      <w:r w:rsidR="000C5BBC">
        <w:rPr>
          <w:rFonts w:ascii="Times New Roman" w:hAnsi="Times New Roman" w:cs="Times New Roman"/>
          <w:sz w:val="24"/>
          <w:szCs w:val="24"/>
        </w:rPr>
        <w:t xml:space="preserve">се пре свега примећују током </w:t>
      </w:r>
      <w:r w:rsidR="009D355C">
        <w:rPr>
          <w:rFonts w:ascii="Times New Roman" w:hAnsi="Times New Roman" w:cs="Times New Roman"/>
          <w:sz w:val="24"/>
          <w:szCs w:val="24"/>
          <w:lang w:val="sr-Cyrl-RS"/>
        </w:rPr>
        <w:t xml:space="preserve">фазе са </w:t>
      </w:r>
      <w:r w:rsidR="000C5BBC">
        <w:rPr>
          <w:rFonts w:ascii="Times New Roman" w:hAnsi="Times New Roman" w:cs="Times New Roman"/>
          <w:sz w:val="24"/>
          <w:szCs w:val="24"/>
        </w:rPr>
        <w:t>релапс</w:t>
      </w:r>
      <w:r w:rsidR="009D355C">
        <w:rPr>
          <w:rFonts w:ascii="Times New Roman" w:hAnsi="Times New Roman" w:cs="Times New Roman"/>
          <w:sz w:val="24"/>
          <w:szCs w:val="24"/>
          <w:lang w:val="sr-Cyrl-RS"/>
        </w:rPr>
        <w:t>им</w:t>
      </w:r>
      <w:r w:rsidR="000C5BBC">
        <w:rPr>
          <w:rFonts w:ascii="Times New Roman" w:hAnsi="Times New Roman" w:cs="Times New Roman"/>
          <w:sz w:val="24"/>
          <w:szCs w:val="24"/>
        </w:rPr>
        <w:t>а</w:t>
      </w:r>
      <w:r w:rsidR="00B54FB6" w:rsidRPr="00B54FB6">
        <w:rPr>
          <w:rFonts w:ascii="Times New Roman" w:hAnsi="Times New Roman" w:cs="Times New Roman"/>
          <w:sz w:val="24"/>
          <w:szCs w:val="24"/>
        </w:rPr>
        <w:t xml:space="preserve"> и </w:t>
      </w:r>
      <w:r w:rsidR="009D355C">
        <w:rPr>
          <w:rFonts w:ascii="Times New Roman" w:hAnsi="Times New Roman" w:cs="Times New Roman"/>
          <w:sz w:val="24"/>
          <w:szCs w:val="24"/>
          <w:lang w:val="sr-Cyrl-RS"/>
        </w:rPr>
        <w:t xml:space="preserve">ремисијам аи како болест напредује смањује </w:t>
      </w:r>
      <w:r w:rsidR="009D355C">
        <w:rPr>
          <w:rFonts w:ascii="Times New Roman" w:hAnsi="Times New Roman" w:cs="Times New Roman"/>
          <w:sz w:val="24"/>
          <w:szCs w:val="24"/>
          <w:lang w:val="sr-Cyrl-RS"/>
        </w:rPr>
        <w:lastRenderedPageBreak/>
        <w:t>и број активних плакова.</w:t>
      </w:r>
      <w:r w:rsidR="00B54FB6" w:rsidRPr="00B54FB6">
        <w:rPr>
          <w:rFonts w:ascii="Times New Roman" w:hAnsi="Times New Roman" w:cs="Times New Roman"/>
          <w:sz w:val="24"/>
          <w:szCs w:val="24"/>
        </w:rPr>
        <w:t xml:space="preserve"> Лезије које су типичне за</w:t>
      </w:r>
      <w:r w:rsidR="009D355C">
        <w:rPr>
          <w:rFonts w:ascii="Times New Roman" w:hAnsi="Times New Roman" w:cs="Times New Roman"/>
          <w:sz w:val="24"/>
          <w:szCs w:val="24"/>
        </w:rPr>
        <w:t xml:space="preserve"> прогресивне облике МС-а назвају</w:t>
      </w:r>
      <w:r w:rsidR="00B54FB6" w:rsidRPr="00B54FB6">
        <w:rPr>
          <w:rFonts w:ascii="Times New Roman" w:hAnsi="Times New Roman" w:cs="Times New Roman"/>
          <w:sz w:val="24"/>
          <w:szCs w:val="24"/>
        </w:rPr>
        <w:t xml:space="preserve"> су "хронично </w:t>
      </w:r>
      <w:r w:rsidR="009D355C">
        <w:rPr>
          <w:rFonts w:ascii="Times New Roman" w:hAnsi="Times New Roman" w:cs="Times New Roman"/>
          <w:sz w:val="24"/>
          <w:szCs w:val="24"/>
        </w:rPr>
        <w:t xml:space="preserve">активним" или тињајућим </w:t>
      </w:r>
      <w:r w:rsidR="00705EB5">
        <w:rPr>
          <w:rFonts w:ascii="Times New Roman" w:hAnsi="Times New Roman" w:cs="Times New Roman"/>
          <w:sz w:val="24"/>
          <w:szCs w:val="24"/>
          <w:lang w:val="sr-Cyrl-RS"/>
        </w:rPr>
        <w:t>а могу да буду и</w:t>
      </w:r>
      <w:r w:rsidR="00705EB5">
        <w:rPr>
          <w:rFonts w:ascii="Times New Roman" w:hAnsi="Times New Roman" w:cs="Times New Roman"/>
          <w:sz w:val="24"/>
          <w:szCs w:val="24"/>
        </w:rPr>
        <w:t xml:space="preserve"> "хронично тихе", или неактивне</w:t>
      </w:r>
      <w:r w:rsidR="009D355C" w:rsidRPr="009D355C">
        <w:rPr>
          <w:rFonts w:ascii="Times New Roman" w:hAnsi="Times New Roman" w:cs="Times New Roman"/>
          <w:sz w:val="24"/>
          <w:szCs w:val="24"/>
        </w:rPr>
        <w:t xml:space="preserve">. Хронично активни плакови се </w:t>
      </w:r>
      <w:r w:rsidR="00705EB5">
        <w:rPr>
          <w:rFonts w:ascii="Times New Roman" w:hAnsi="Times New Roman" w:cs="Times New Roman"/>
          <w:sz w:val="24"/>
          <w:szCs w:val="24"/>
          <w:lang w:val="sr-Cyrl-RS"/>
        </w:rPr>
        <w:t xml:space="preserve">карактеришу </w:t>
      </w:r>
      <w:r w:rsidR="002E1138">
        <w:rPr>
          <w:rFonts w:ascii="Times New Roman" w:hAnsi="Times New Roman" w:cs="Times New Roman"/>
          <w:sz w:val="24"/>
          <w:szCs w:val="24"/>
          <w:lang w:val="sr-Cyrl-RS"/>
        </w:rPr>
        <w:t xml:space="preserve">слојем активиране </w:t>
      </w:r>
      <w:r w:rsidR="009D355C" w:rsidRPr="009D355C">
        <w:rPr>
          <w:rFonts w:ascii="Times New Roman" w:hAnsi="Times New Roman" w:cs="Times New Roman"/>
          <w:sz w:val="24"/>
          <w:szCs w:val="24"/>
        </w:rPr>
        <w:t xml:space="preserve">микроглије </w:t>
      </w:r>
      <w:r w:rsidR="002E1138">
        <w:rPr>
          <w:rFonts w:ascii="Times New Roman" w:hAnsi="Times New Roman" w:cs="Times New Roman"/>
          <w:sz w:val="24"/>
          <w:szCs w:val="24"/>
          <w:lang w:val="sr-Cyrl-RS"/>
        </w:rPr>
        <w:t xml:space="preserve">на периферији </w:t>
      </w:r>
      <w:r w:rsidR="002E1138">
        <w:rPr>
          <w:rFonts w:ascii="Times New Roman" w:hAnsi="Times New Roman" w:cs="Times New Roman"/>
          <w:sz w:val="24"/>
          <w:szCs w:val="24"/>
        </w:rPr>
        <w:t xml:space="preserve">и наслагама комплемента на ивицама лезије који </w:t>
      </w:r>
      <w:r w:rsidR="009D355C" w:rsidRPr="009D355C">
        <w:rPr>
          <w:rFonts w:ascii="Times New Roman" w:hAnsi="Times New Roman" w:cs="Times New Roman"/>
          <w:sz w:val="24"/>
          <w:szCs w:val="24"/>
        </w:rPr>
        <w:t>окружују</w:t>
      </w:r>
      <w:r w:rsidR="002E1138">
        <w:rPr>
          <w:rFonts w:ascii="Times New Roman" w:hAnsi="Times New Roman" w:cs="Times New Roman"/>
          <w:sz w:val="24"/>
          <w:szCs w:val="24"/>
        </w:rPr>
        <w:t xml:space="preserve"> хипоћелијски централни део који често </w:t>
      </w:r>
      <w:r w:rsidR="002E1138">
        <w:rPr>
          <w:rFonts w:ascii="Times New Roman" w:hAnsi="Times New Roman" w:cs="Times New Roman"/>
          <w:sz w:val="24"/>
          <w:szCs w:val="24"/>
          <w:lang w:val="sr-Cyrl-RS"/>
        </w:rPr>
        <w:t>садржи глиозу</w:t>
      </w:r>
      <w:r w:rsidR="009D355C" w:rsidRPr="009D355C">
        <w:rPr>
          <w:rFonts w:ascii="Times New Roman" w:hAnsi="Times New Roman" w:cs="Times New Roman"/>
          <w:sz w:val="24"/>
          <w:szCs w:val="24"/>
        </w:rPr>
        <w:t xml:space="preserve">. </w:t>
      </w:r>
      <w:r w:rsidR="00B51656">
        <w:rPr>
          <w:rFonts w:ascii="Times New Roman" w:hAnsi="Times New Roman" w:cs="Times New Roman"/>
          <w:sz w:val="24"/>
          <w:szCs w:val="24"/>
          <w:lang w:val="sr-Cyrl-RS"/>
        </w:rPr>
        <w:t>Активна лезија се полако шири што је</w:t>
      </w:r>
      <w:r w:rsidR="009D355C" w:rsidRPr="009D355C">
        <w:rPr>
          <w:rFonts w:ascii="Times New Roman" w:hAnsi="Times New Roman" w:cs="Times New Roman"/>
          <w:sz w:val="24"/>
          <w:szCs w:val="24"/>
        </w:rPr>
        <w:t xml:space="preserve"> последица активне демијелинизације на ивици лезије. Супротно томе, хронични тихи плакови имају оштру границу. Остале карактеристике тихих плакова укључују изразит губитак олигодендроцита и аксона, изражену астроглиозу и недостатак макрофага и активиране микроглије. Имунопатолошке промене у </w:t>
      </w:r>
      <w:r w:rsidR="00041150">
        <w:rPr>
          <w:rFonts w:ascii="Times New Roman" w:hAnsi="Times New Roman" w:cs="Times New Roman"/>
          <w:sz w:val="24"/>
          <w:szCs w:val="24"/>
        </w:rPr>
        <w:t xml:space="preserve">виду плакова се прожимају </w:t>
      </w:r>
      <w:r w:rsidR="009D355C" w:rsidRPr="009D355C">
        <w:rPr>
          <w:rFonts w:ascii="Times New Roman" w:hAnsi="Times New Roman" w:cs="Times New Roman"/>
          <w:sz w:val="24"/>
          <w:szCs w:val="24"/>
        </w:rPr>
        <w:t>с нормалн</w:t>
      </w:r>
      <w:r w:rsidR="00B51656">
        <w:rPr>
          <w:rFonts w:ascii="Times New Roman" w:hAnsi="Times New Roman" w:cs="Times New Roman"/>
          <w:sz w:val="24"/>
          <w:szCs w:val="24"/>
          <w:lang w:val="sr-Cyrl-RS"/>
        </w:rPr>
        <w:t xml:space="preserve">им налазом </w:t>
      </w:r>
      <w:r w:rsidR="00041150">
        <w:rPr>
          <w:rFonts w:ascii="Times New Roman" w:hAnsi="Times New Roman" w:cs="Times New Roman"/>
          <w:sz w:val="24"/>
          <w:szCs w:val="24"/>
          <w:lang w:val="sr-Cyrl-RS"/>
        </w:rPr>
        <w:t xml:space="preserve">беле масе </w:t>
      </w:r>
      <w:r w:rsidR="00041150">
        <w:rPr>
          <w:rFonts w:ascii="Times New Roman" w:hAnsi="Times New Roman" w:cs="Times New Roman"/>
          <w:sz w:val="24"/>
          <w:szCs w:val="24"/>
        </w:rPr>
        <w:t>у прогресивним формама</w:t>
      </w:r>
      <w:r w:rsidR="009D355C" w:rsidRPr="009D355C">
        <w:rPr>
          <w:rFonts w:ascii="Times New Roman" w:hAnsi="Times New Roman" w:cs="Times New Roman"/>
          <w:sz w:val="24"/>
          <w:szCs w:val="24"/>
        </w:rPr>
        <w:t xml:space="preserve"> МС</w:t>
      </w:r>
      <w:r w:rsidR="00041150">
        <w:rPr>
          <w:rFonts w:ascii="Times New Roman" w:hAnsi="Times New Roman" w:cs="Times New Roman"/>
          <w:sz w:val="24"/>
          <w:szCs w:val="24"/>
          <w:lang w:val="sr-Cyrl-RS"/>
        </w:rPr>
        <w:t>-е</w:t>
      </w:r>
      <w:r w:rsidR="009D355C" w:rsidRPr="009D355C">
        <w:rPr>
          <w:rFonts w:ascii="Times New Roman" w:hAnsi="Times New Roman" w:cs="Times New Roman"/>
          <w:sz w:val="24"/>
          <w:szCs w:val="24"/>
        </w:rPr>
        <w:t xml:space="preserve">, али су примећене и код РРМС. </w:t>
      </w:r>
      <w:r w:rsidR="00041150">
        <w:rPr>
          <w:rFonts w:ascii="Times New Roman" w:hAnsi="Times New Roman" w:cs="Times New Roman"/>
          <w:sz w:val="24"/>
          <w:szCs w:val="24"/>
          <w:lang w:val="sr-Cyrl-RS"/>
        </w:rPr>
        <w:t xml:space="preserve">У оваквим прожимајућим пољима оштећења присутна су дифизна оштећења аксона </w:t>
      </w:r>
      <w:r w:rsidR="009D355C" w:rsidRPr="009D355C">
        <w:rPr>
          <w:rFonts w:ascii="Times New Roman" w:hAnsi="Times New Roman" w:cs="Times New Roman"/>
          <w:sz w:val="24"/>
          <w:szCs w:val="24"/>
        </w:rPr>
        <w:t xml:space="preserve">и </w:t>
      </w:r>
      <w:r w:rsidR="00041150">
        <w:rPr>
          <w:rFonts w:ascii="Times New Roman" w:hAnsi="Times New Roman" w:cs="Times New Roman"/>
          <w:sz w:val="24"/>
          <w:szCs w:val="24"/>
          <w:lang w:val="sr-Cyrl-RS"/>
        </w:rPr>
        <w:t xml:space="preserve">активација </w:t>
      </w:r>
      <w:r w:rsidR="009D355C" w:rsidRPr="009D355C">
        <w:rPr>
          <w:rFonts w:ascii="Times New Roman" w:hAnsi="Times New Roman" w:cs="Times New Roman"/>
          <w:sz w:val="24"/>
          <w:szCs w:val="24"/>
        </w:rPr>
        <w:t xml:space="preserve">микроглије </w:t>
      </w:r>
      <w:r w:rsidR="00041150">
        <w:rPr>
          <w:rFonts w:ascii="Times New Roman" w:hAnsi="Times New Roman" w:cs="Times New Roman"/>
          <w:sz w:val="24"/>
          <w:szCs w:val="24"/>
        </w:rPr>
        <w:t>као и распршени лимфоцити</w:t>
      </w:r>
      <w:r w:rsidR="009D355C" w:rsidRPr="009D355C">
        <w:rPr>
          <w:rFonts w:ascii="Times New Roman" w:hAnsi="Times New Roman" w:cs="Times New Roman"/>
          <w:sz w:val="24"/>
          <w:szCs w:val="24"/>
        </w:rPr>
        <w:t xml:space="preserve">. </w:t>
      </w:r>
      <w:r w:rsidR="00F86FBB">
        <w:rPr>
          <w:rFonts w:ascii="Times New Roman" w:hAnsi="Times New Roman" w:cs="Times New Roman"/>
          <w:sz w:val="24"/>
          <w:szCs w:val="24"/>
          <w:lang w:val="sr-Cyrl-RS"/>
        </w:rPr>
        <w:t>В</w:t>
      </w:r>
      <w:r w:rsidR="009D355C" w:rsidRPr="009D355C">
        <w:rPr>
          <w:rFonts w:ascii="Times New Roman" w:hAnsi="Times New Roman" w:cs="Times New Roman"/>
          <w:sz w:val="24"/>
          <w:szCs w:val="24"/>
        </w:rPr>
        <w:t>елики број сегмената нервних влакана који пролазе кроз плакове показ</w:t>
      </w:r>
      <w:r w:rsidR="00F86FBB">
        <w:rPr>
          <w:rFonts w:ascii="Times New Roman" w:hAnsi="Times New Roman" w:cs="Times New Roman"/>
          <w:sz w:val="24"/>
          <w:szCs w:val="24"/>
        </w:rPr>
        <w:t>ује губитак мијелина с углавном очуваним аксонима</w:t>
      </w:r>
      <w:r w:rsidR="009D355C" w:rsidRPr="009D355C">
        <w:rPr>
          <w:rFonts w:ascii="Times New Roman" w:hAnsi="Times New Roman" w:cs="Times New Roman"/>
          <w:sz w:val="24"/>
          <w:szCs w:val="24"/>
        </w:rPr>
        <w:t xml:space="preserve">. </w:t>
      </w:r>
    </w:p>
    <w:p w14:paraId="545A5D10" w14:textId="77777777" w:rsidR="002D3218" w:rsidRDefault="007B6D6E" w:rsidP="007E6A6F">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sr-Cyrl-RS"/>
        </w:rPr>
        <w:t>МС се класично описује као хрон</w:t>
      </w:r>
      <w:r w:rsidR="008223E2">
        <w:rPr>
          <w:rFonts w:ascii="Times New Roman" w:hAnsi="Times New Roman" w:cs="Times New Roman"/>
          <w:sz w:val="24"/>
          <w:szCs w:val="24"/>
          <w:lang w:val="sr-Cyrl-RS"/>
        </w:rPr>
        <w:t>ична демијелинизациона болест али је у скорије време показно да је једн</w:t>
      </w:r>
      <w:r w:rsidR="00F86FBB">
        <w:rPr>
          <w:rFonts w:ascii="Times New Roman" w:hAnsi="Times New Roman" w:cs="Times New Roman"/>
          <w:sz w:val="24"/>
          <w:szCs w:val="24"/>
          <w:lang w:val="sr-Cyrl-RS"/>
        </w:rPr>
        <w:t>а</w:t>
      </w:r>
      <w:r w:rsidR="008223E2">
        <w:rPr>
          <w:rFonts w:ascii="Times New Roman" w:hAnsi="Times New Roman" w:cs="Times New Roman"/>
          <w:sz w:val="24"/>
          <w:szCs w:val="24"/>
          <w:lang w:val="sr-Cyrl-RS"/>
        </w:rPr>
        <w:t xml:space="preserve"> </w:t>
      </w:r>
      <w:r w:rsidR="00F86FBB">
        <w:rPr>
          <w:rFonts w:ascii="Times New Roman" w:hAnsi="Times New Roman" w:cs="Times New Roman"/>
          <w:sz w:val="24"/>
          <w:szCs w:val="24"/>
          <w:lang w:val="sr-Cyrl-RS"/>
        </w:rPr>
        <w:t>о</w:t>
      </w:r>
      <w:r w:rsidR="008223E2">
        <w:rPr>
          <w:rFonts w:ascii="Times New Roman" w:hAnsi="Times New Roman" w:cs="Times New Roman"/>
          <w:sz w:val="24"/>
          <w:szCs w:val="24"/>
          <w:lang w:val="sr-Cyrl-RS"/>
        </w:rPr>
        <w:t>д</w:t>
      </w:r>
      <w:r w:rsidR="00F86FBB">
        <w:rPr>
          <w:rFonts w:ascii="Times New Roman" w:hAnsi="Times New Roman" w:cs="Times New Roman"/>
          <w:sz w:val="24"/>
          <w:szCs w:val="24"/>
          <w:lang w:val="sr-Cyrl-RS"/>
        </w:rPr>
        <w:t xml:space="preserve"> раних и изражених карактеристика акутних лезија и </w:t>
      </w:r>
      <w:r w:rsidR="009D355C" w:rsidRPr="009D355C">
        <w:rPr>
          <w:rFonts w:ascii="Times New Roman" w:hAnsi="Times New Roman" w:cs="Times New Roman"/>
          <w:sz w:val="24"/>
          <w:szCs w:val="24"/>
        </w:rPr>
        <w:t>аксонопатија</w:t>
      </w:r>
      <w:r w:rsidR="008223E2">
        <w:rPr>
          <w:rFonts w:ascii="Times New Roman" w:hAnsi="Times New Roman" w:cs="Times New Roman"/>
          <w:sz w:val="24"/>
          <w:szCs w:val="24"/>
        </w:rPr>
        <w:t xml:space="preserve">. Оштећења аксона су праћена </w:t>
      </w:r>
      <w:r w:rsidR="008223E2">
        <w:rPr>
          <w:rFonts w:ascii="Times New Roman" w:hAnsi="Times New Roman" w:cs="Times New Roman"/>
          <w:sz w:val="24"/>
          <w:szCs w:val="24"/>
          <w:lang w:val="sr-Cyrl-RS"/>
        </w:rPr>
        <w:t xml:space="preserve">појавом </w:t>
      </w:r>
      <w:r w:rsidR="008223E2">
        <w:rPr>
          <w:rFonts w:ascii="Times New Roman" w:hAnsi="Times New Roman" w:cs="Times New Roman"/>
          <w:sz w:val="24"/>
          <w:szCs w:val="24"/>
        </w:rPr>
        <w:t>дисморфних митохондрија</w:t>
      </w:r>
      <w:r w:rsidR="009D355C" w:rsidRPr="009D355C">
        <w:rPr>
          <w:rFonts w:ascii="Times New Roman" w:hAnsi="Times New Roman" w:cs="Times New Roman"/>
          <w:sz w:val="24"/>
          <w:szCs w:val="24"/>
        </w:rPr>
        <w:t xml:space="preserve">, </w:t>
      </w:r>
      <w:r w:rsidR="002D3218">
        <w:rPr>
          <w:rFonts w:ascii="Times New Roman" w:hAnsi="Times New Roman" w:cs="Times New Roman"/>
          <w:sz w:val="24"/>
          <w:szCs w:val="24"/>
          <w:lang w:val="sr-Cyrl-RS"/>
        </w:rPr>
        <w:t>едема</w:t>
      </w:r>
      <w:r w:rsidR="002D3218">
        <w:rPr>
          <w:rFonts w:ascii="Times New Roman" w:hAnsi="Times New Roman" w:cs="Times New Roman"/>
          <w:sz w:val="24"/>
          <w:szCs w:val="24"/>
        </w:rPr>
        <w:t>, фрагментације</w:t>
      </w:r>
      <w:r w:rsidR="009D355C" w:rsidRPr="009D355C">
        <w:rPr>
          <w:rFonts w:ascii="Times New Roman" w:hAnsi="Times New Roman" w:cs="Times New Roman"/>
          <w:sz w:val="24"/>
          <w:szCs w:val="24"/>
        </w:rPr>
        <w:t xml:space="preserve"> и </w:t>
      </w:r>
      <w:r w:rsidR="002D3218">
        <w:rPr>
          <w:rFonts w:ascii="Times New Roman" w:hAnsi="Times New Roman" w:cs="Times New Roman"/>
          <w:sz w:val="24"/>
          <w:szCs w:val="24"/>
          <w:lang w:val="sr-Cyrl-RS"/>
        </w:rPr>
        <w:t>транссекције</w:t>
      </w:r>
      <w:r w:rsidR="002D3218">
        <w:rPr>
          <w:rFonts w:ascii="Times New Roman" w:hAnsi="Times New Roman" w:cs="Times New Roman"/>
          <w:sz w:val="24"/>
          <w:szCs w:val="24"/>
        </w:rPr>
        <w:t>. Примећени</w:t>
      </w:r>
      <w:r w:rsidR="009D355C" w:rsidRPr="009D355C">
        <w:rPr>
          <w:rFonts w:ascii="Times New Roman" w:hAnsi="Times New Roman" w:cs="Times New Roman"/>
          <w:sz w:val="24"/>
          <w:szCs w:val="24"/>
        </w:rPr>
        <w:t xml:space="preserve"> су </w:t>
      </w:r>
      <w:r w:rsidR="002D3218">
        <w:rPr>
          <w:rFonts w:ascii="Times New Roman" w:hAnsi="Times New Roman" w:cs="Times New Roman"/>
          <w:sz w:val="24"/>
          <w:szCs w:val="24"/>
          <w:lang w:val="sr-Cyrl-RS"/>
        </w:rPr>
        <w:t xml:space="preserve">поремећаји у </w:t>
      </w:r>
      <w:r w:rsidR="002D3218">
        <w:rPr>
          <w:rFonts w:ascii="Times New Roman" w:hAnsi="Times New Roman" w:cs="Times New Roman"/>
          <w:sz w:val="24"/>
          <w:szCs w:val="24"/>
        </w:rPr>
        <w:t>митохондриј</w:t>
      </w:r>
      <w:r w:rsidR="002D3218">
        <w:rPr>
          <w:rFonts w:ascii="Times New Roman" w:hAnsi="Times New Roman" w:cs="Times New Roman"/>
          <w:sz w:val="24"/>
          <w:szCs w:val="24"/>
          <w:lang w:val="sr-Cyrl-RS"/>
        </w:rPr>
        <w:t xml:space="preserve">ама и фокални едеми </w:t>
      </w:r>
      <w:r w:rsidR="009D355C" w:rsidRPr="009D355C">
        <w:rPr>
          <w:rFonts w:ascii="Times New Roman" w:hAnsi="Times New Roman" w:cs="Times New Roman"/>
          <w:sz w:val="24"/>
          <w:szCs w:val="24"/>
        </w:rPr>
        <w:t xml:space="preserve">у потпуно мијелинизованим аксонима унутар лезија, што сугерише да се могу јавити независно од демијелинизације. </w:t>
      </w:r>
      <w:r w:rsidR="002D3218">
        <w:rPr>
          <w:rFonts w:ascii="Times New Roman" w:hAnsi="Times New Roman" w:cs="Times New Roman"/>
          <w:sz w:val="24"/>
          <w:szCs w:val="24"/>
          <w:lang w:val="sr-Cyrl-RS"/>
        </w:rPr>
        <w:t>В</w:t>
      </w:r>
      <w:r w:rsidR="009D355C" w:rsidRPr="009D355C">
        <w:rPr>
          <w:rFonts w:ascii="Times New Roman" w:hAnsi="Times New Roman" w:cs="Times New Roman"/>
          <w:sz w:val="24"/>
          <w:szCs w:val="24"/>
        </w:rPr>
        <w:t>ероватно је да је оштећење аксона директно посредовано директним контактом са инфлама</w:t>
      </w:r>
      <w:r w:rsidR="002D3218">
        <w:rPr>
          <w:rFonts w:ascii="Times New Roman" w:hAnsi="Times New Roman" w:cs="Times New Roman"/>
          <w:sz w:val="24"/>
          <w:szCs w:val="24"/>
          <w:lang w:val="sr-Cyrl-RS"/>
        </w:rPr>
        <w:t>цијским</w:t>
      </w:r>
      <w:r w:rsidR="009D355C" w:rsidRPr="009D355C">
        <w:rPr>
          <w:rFonts w:ascii="Times New Roman" w:hAnsi="Times New Roman" w:cs="Times New Roman"/>
          <w:sz w:val="24"/>
          <w:szCs w:val="24"/>
        </w:rPr>
        <w:t xml:space="preserve"> ћелијама. Иако се демијелинизација може донекле </w:t>
      </w:r>
      <w:r w:rsidR="002D3218">
        <w:rPr>
          <w:rFonts w:ascii="Times New Roman" w:hAnsi="Times New Roman" w:cs="Times New Roman"/>
          <w:sz w:val="24"/>
          <w:szCs w:val="24"/>
          <w:lang w:val="sr-Cyrl-RS"/>
        </w:rPr>
        <w:t>поравити</w:t>
      </w:r>
      <w:r w:rsidR="009D355C" w:rsidRPr="009D355C">
        <w:rPr>
          <w:rFonts w:ascii="Times New Roman" w:hAnsi="Times New Roman" w:cs="Times New Roman"/>
          <w:sz w:val="24"/>
          <w:szCs w:val="24"/>
        </w:rPr>
        <w:t xml:space="preserve"> ремелинизацијом, аксонска тра</w:t>
      </w:r>
      <w:r w:rsidR="00BC66AC">
        <w:rPr>
          <w:rFonts w:ascii="Times New Roman" w:hAnsi="Times New Roman" w:cs="Times New Roman"/>
          <w:sz w:val="24"/>
          <w:szCs w:val="24"/>
        </w:rPr>
        <w:t>нсекција је неповратна. Клиничка</w:t>
      </w:r>
      <w:r w:rsidR="009D355C" w:rsidRPr="009D355C">
        <w:rPr>
          <w:rFonts w:ascii="Times New Roman" w:hAnsi="Times New Roman" w:cs="Times New Roman"/>
          <w:sz w:val="24"/>
          <w:szCs w:val="24"/>
        </w:rPr>
        <w:t xml:space="preserve"> испитивања су </w:t>
      </w:r>
      <w:r w:rsidR="00BC66AC">
        <w:rPr>
          <w:rFonts w:ascii="Times New Roman" w:hAnsi="Times New Roman" w:cs="Times New Roman"/>
          <w:sz w:val="24"/>
          <w:szCs w:val="24"/>
          <w:lang w:val="sr-Cyrl-RS"/>
        </w:rPr>
        <w:t>показала</w:t>
      </w:r>
      <w:r w:rsidR="009D355C" w:rsidRPr="009D355C">
        <w:rPr>
          <w:rFonts w:ascii="Times New Roman" w:hAnsi="Times New Roman" w:cs="Times New Roman"/>
          <w:sz w:val="24"/>
          <w:szCs w:val="24"/>
        </w:rPr>
        <w:t xml:space="preserve"> да трајна моторичка инвалидност у МС корелира са губитком аксона кортикоспиналног тракта више него са степеном демијелинизације. </w:t>
      </w:r>
    </w:p>
    <w:p w14:paraId="29B11C0F" w14:textId="77777777" w:rsidR="00883926" w:rsidRDefault="009D355C" w:rsidP="007E6A6F">
      <w:pPr>
        <w:spacing w:after="0" w:line="276" w:lineRule="auto"/>
        <w:jc w:val="both"/>
        <w:rPr>
          <w:rFonts w:ascii="Times New Roman" w:hAnsi="Times New Roman" w:cs="Times New Roman"/>
          <w:b/>
          <w:bCs/>
          <w:sz w:val="24"/>
          <w:szCs w:val="24"/>
        </w:rPr>
      </w:pPr>
      <w:r w:rsidRPr="009D355C">
        <w:rPr>
          <w:rFonts w:ascii="Times New Roman" w:hAnsi="Times New Roman" w:cs="Times New Roman"/>
          <w:b/>
          <w:bCs/>
          <w:sz w:val="24"/>
          <w:szCs w:val="24"/>
        </w:rPr>
        <w:t>Лезије сив</w:t>
      </w:r>
      <w:r w:rsidR="00883926">
        <w:rPr>
          <w:rFonts w:ascii="Times New Roman" w:hAnsi="Times New Roman" w:cs="Times New Roman"/>
          <w:b/>
          <w:bCs/>
          <w:sz w:val="24"/>
          <w:szCs w:val="24"/>
          <w:lang w:val="sr-Cyrl-RS"/>
        </w:rPr>
        <w:t>е</w:t>
      </w:r>
      <w:r w:rsidRPr="009D355C">
        <w:rPr>
          <w:rFonts w:ascii="Times New Roman" w:hAnsi="Times New Roman" w:cs="Times New Roman"/>
          <w:b/>
          <w:bCs/>
          <w:sz w:val="24"/>
          <w:szCs w:val="24"/>
        </w:rPr>
        <w:t xml:space="preserve"> ма</w:t>
      </w:r>
      <w:r w:rsidR="00883926">
        <w:rPr>
          <w:rFonts w:ascii="Times New Roman" w:hAnsi="Times New Roman" w:cs="Times New Roman"/>
          <w:b/>
          <w:bCs/>
          <w:sz w:val="24"/>
          <w:szCs w:val="24"/>
          <w:lang w:val="sr-Cyrl-RS"/>
        </w:rPr>
        <w:t>се</w:t>
      </w:r>
      <w:r w:rsidRPr="009D355C">
        <w:rPr>
          <w:rFonts w:ascii="Times New Roman" w:hAnsi="Times New Roman" w:cs="Times New Roman"/>
          <w:b/>
          <w:bCs/>
          <w:sz w:val="24"/>
          <w:szCs w:val="24"/>
        </w:rPr>
        <w:t xml:space="preserve"> </w:t>
      </w:r>
    </w:p>
    <w:p w14:paraId="0A8E3ED9" w14:textId="77777777" w:rsidR="00B54FB6" w:rsidRDefault="009D355C" w:rsidP="007E6A6F">
      <w:pPr>
        <w:spacing w:after="0" w:line="276" w:lineRule="auto"/>
        <w:jc w:val="both"/>
        <w:rPr>
          <w:rFonts w:ascii="Times New Roman" w:hAnsi="Times New Roman" w:cs="Times New Roman"/>
          <w:sz w:val="24"/>
          <w:szCs w:val="24"/>
        </w:rPr>
      </w:pPr>
      <w:r w:rsidRPr="009D355C">
        <w:rPr>
          <w:rFonts w:ascii="Times New Roman" w:hAnsi="Times New Roman" w:cs="Times New Roman"/>
          <w:sz w:val="24"/>
          <w:szCs w:val="24"/>
        </w:rPr>
        <w:t xml:space="preserve">МС се традиционално сматра болешћу беле </w:t>
      </w:r>
      <w:r w:rsidR="00AF2E4E">
        <w:rPr>
          <w:rFonts w:ascii="Times New Roman" w:hAnsi="Times New Roman" w:cs="Times New Roman"/>
          <w:sz w:val="24"/>
          <w:szCs w:val="24"/>
          <w:lang w:val="sr-Cyrl-RS"/>
        </w:rPr>
        <w:t>масе</w:t>
      </w:r>
      <w:r w:rsidRPr="009D355C">
        <w:rPr>
          <w:rFonts w:ascii="Times New Roman" w:hAnsi="Times New Roman" w:cs="Times New Roman"/>
          <w:sz w:val="24"/>
          <w:szCs w:val="24"/>
        </w:rPr>
        <w:t xml:space="preserve">. </w:t>
      </w:r>
      <w:r w:rsidR="00AF2E4E">
        <w:rPr>
          <w:rFonts w:ascii="Times New Roman" w:hAnsi="Times New Roman" w:cs="Times New Roman"/>
          <w:sz w:val="24"/>
          <w:szCs w:val="24"/>
          <w:lang w:val="sr-Cyrl-RS"/>
        </w:rPr>
        <w:t>Скорије</w:t>
      </w:r>
      <w:r w:rsidRPr="009D355C">
        <w:rPr>
          <w:rFonts w:ascii="Times New Roman" w:hAnsi="Times New Roman" w:cs="Times New Roman"/>
          <w:sz w:val="24"/>
          <w:szCs w:val="24"/>
        </w:rPr>
        <w:t xml:space="preserve"> је утврђено да је </w:t>
      </w:r>
      <w:r w:rsidR="00AF2E4E">
        <w:rPr>
          <w:rFonts w:ascii="Times New Roman" w:hAnsi="Times New Roman" w:cs="Times New Roman"/>
          <w:sz w:val="24"/>
          <w:szCs w:val="24"/>
          <w:lang w:val="sr-Cyrl-RS"/>
        </w:rPr>
        <w:t>захваћена</w:t>
      </w:r>
      <w:r w:rsidRPr="009D355C">
        <w:rPr>
          <w:rFonts w:ascii="Times New Roman" w:hAnsi="Times New Roman" w:cs="Times New Roman"/>
          <w:sz w:val="24"/>
          <w:szCs w:val="24"/>
        </w:rPr>
        <w:t xml:space="preserve"> и сива </w:t>
      </w:r>
      <w:r w:rsidR="00AF2E4E">
        <w:rPr>
          <w:rFonts w:ascii="Times New Roman" w:hAnsi="Times New Roman" w:cs="Times New Roman"/>
          <w:sz w:val="24"/>
          <w:szCs w:val="24"/>
          <w:lang w:val="sr-Cyrl-RS"/>
        </w:rPr>
        <w:t>маса</w:t>
      </w:r>
      <w:r w:rsidRPr="009D355C">
        <w:rPr>
          <w:rFonts w:ascii="Times New Roman" w:hAnsi="Times New Roman" w:cs="Times New Roman"/>
          <w:sz w:val="24"/>
          <w:szCs w:val="24"/>
        </w:rPr>
        <w:t xml:space="preserve">. </w:t>
      </w:r>
      <w:r w:rsidR="007B6D6E">
        <w:rPr>
          <w:rFonts w:ascii="Times New Roman" w:hAnsi="Times New Roman" w:cs="Times New Roman"/>
          <w:sz w:val="24"/>
          <w:szCs w:val="24"/>
        </w:rPr>
        <w:t>Описана</w:t>
      </w:r>
      <w:r w:rsidRPr="009D355C">
        <w:rPr>
          <w:rFonts w:ascii="Times New Roman" w:hAnsi="Times New Roman" w:cs="Times New Roman"/>
          <w:sz w:val="24"/>
          <w:szCs w:val="24"/>
        </w:rPr>
        <w:t xml:space="preserve"> су </w:t>
      </w:r>
      <w:r w:rsidR="00AF2E4E">
        <w:rPr>
          <w:rFonts w:ascii="Times New Roman" w:hAnsi="Times New Roman" w:cs="Times New Roman"/>
          <w:sz w:val="24"/>
          <w:szCs w:val="24"/>
          <w:lang w:val="sr-Cyrl-RS"/>
        </w:rPr>
        <w:t xml:space="preserve">три типа </w:t>
      </w:r>
      <w:r w:rsidR="00AF2E4E">
        <w:rPr>
          <w:rFonts w:ascii="Times New Roman" w:hAnsi="Times New Roman" w:cs="Times New Roman"/>
          <w:sz w:val="24"/>
          <w:szCs w:val="24"/>
        </w:rPr>
        <w:t>кортикалних</w:t>
      </w:r>
      <w:r w:rsidRPr="009D355C">
        <w:rPr>
          <w:rFonts w:ascii="Times New Roman" w:hAnsi="Times New Roman" w:cs="Times New Roman"/>
          <w:sz w:val="24"/>
          <w:szCs w:val="24"/>
        </w:rPr>
        <w:t xml:space="preserve"> лезиј</w:t>
      </w:r>
      <w:r w:rsidR="00AF2E4E">
        <w:rPr>
          <w:rFonts w:ascii="Times New Roman" w:hAnsi="Times New Roman" w:cs="Times New Roman"/>
          <w:sz w:val="24"/>
          <w:szCs w:val="24"/>
          <w:lang w:val="sr-Cyrl-RS"/>
        </w:rPr>
        <w:t>а</w:t>
      </w:r>
      <w:r w:rsidRPr="009D355C">
        <w:rPr>
          <w:rFonts w:ascii="Times New Roman" w:hAnsi="Times New Roman" w:cs="Times New Roman"/>
          <w:sz w:val="24"/>
          <w:szCs w:val="24"/>
        </w:rPr>
        <w:t xml:space="preserve">: леукокортикалне (које обухватају сиву и белу </w:t>
      </w:r>
      <w:r w:rsidR="00AF2E4E">
        <w:rPr>
          <w:rFonts w:ascii="Times New Roman" w:hAnsi="Times New Roman" w:cs="Times New Roman"/>
          <w:sz w:val="24"/>
          <w:szCs w:val="24"/>
          <w:lang w:val="sr-Cyrl-RS"/>
        </w:rPr>
        <w:t>масу</w:t>
      </w:r>
      <w:r w:rsidRPr="009D355C">
        <w:rPr>
          <w:rFonts w:ascii="Times New Roman" w:hAnsi="Times New Roman" w:cs="Times New Roman"/>
          <w:sz w:val="24"/>
          <w:szCs w:val="24"/>
        </w:rPr>
        <w:t xml:space="preserve">), интракортикалне и субпиалне. Све ове лезије </w:t>
      </w:r>
      <w:r w:rsidR="00AF2E4E">
        <w:rPr>
          <w:rFonts w:ascii="Times New Roman" w:hAnsi="Times New Roman" w:cs="Times New Roman"/>
          <w:sz w:val="24"/>
          <w:szCs w:val="24"/>
          <w:lang w:val="sr-Cyrl-RS"/>
        </w:rPr>
        <w:t>карактерише</w:t>
      </w:r>
      <w:r w:rsidR="00AF2E4E">
        <w:rPr>
          <w:rFonts w:ascii="Times New Roman" w:hAnsi="Times New Roman" w:cs="Times New Roman"/>
          <w:sz w:val="24"/>
          <w:szCs w:val="24"/>
        </w:rPr>
        <w:t xml:space="preserve"> демијелинизација</w:t>
      </w:r>
      <w:r w:rsidRPr="009D355C">
        <w:rPr>
          <w:rFonts w:ascii="Times New Roman" w:hAnsi="Times New Roman" w:cs="Times New Roman"/>
          <w:sz w:val="24"/>
          <w:szCs w:val="24"/>
        </w:rPr>
        <w:t xml:space="preserve"> и губ</w:t>
      </w:r>
      <w:r w:rsidR="00AF2E4E">
        <w:rPr>
          <w:rFonts w:ascii="Times New Roman" w:hAnsi="Times New Roman" w:cs="Times New Roman"/>
          <w:sz w:val="24"/>
          <w:szCs w:val="24"/>
        </w:rPr>
        <w:t>итак олигодендроцита, активација</w:t>
      </w:r>
      <w:r w:rsidRPr="009D355C">
        <w:rPr>
          <w:rFonts w:ascii="Times New Roman" w:hAnsi="Times New Roman" w:cs="Times New Roman"/>
          <w:sz w:val="24"/>
          <w:szCs w:val="24"/>
        </w:rPr>
        <w:t xml:space="preserve"> микроглија, </w:t>
      </w:r>
      <w:r w:rsidR="00D177B4">
        <w:rPr>
          <w:rFonts w:ascii="Times New Roman" w:hAnsi="Times New Roman" w:cs="Times New Roman"/>
          <w:sz w:val="24"/>
          <w:szCs w:val="24"/>
          <w:lang w:val="sr-Cyrl-RS"/>
        </w:rPr>
        <w:t>транссекције неурона</w:t>
      </w:r>
      <w:r w:rsidRPr="009D355C">
        <w:rPr>
          <w:rFonts w:ascii="Times New Roman" w:hAnsi="Times New Roman" w:cs="Times New Roman"/>
          <w:sz w:val="24"/>
          <w:szCs w:val="24"/>
        </w:rPr>
        <w:t xml:space="preserve">, смрт неурона и смањене </w:t>
      </w:r>
      <w:r w:rsidR="00D177B4">
        <w:rPr>
          <w:rFonts w:ascii="Times New Roman" w:hAnsi="Times New Roman" w:cs="Times New Roman"/>
          <w:sz w:val="24"/>
          <w:szCs w:val="24"/>
          <w:lang w:val="sr-Cyrl-RS"/>
        </w:rPr>
        <w:t>броја пресинаптичких завршетака</w:t>
      </w:r>
      <w:r w:rsidRPr="009D355C">
        <w:rPr>
          <w:rFonts w:ascii="Times New Roman" w:hAnsi="Times New Roman" w:cs="Times New Roman"/>
          <w:sz w:val="24"/>
          <w:szCs w:val="24"/>
        </w:rPr>
        <w:t xml:space="preserve">. Субпиалне лезије су најчешће. Могу да </w:t>
      </w:r>
      <w:r w:rsidR="00D177B4">
        <w:rPr>
          <w:rFonts w:ascii="Times New Roman" w:hAnsi="Times New Roman" w:cs="Times New Roman"/>
          <w:sz w:val="24"/>
          <w:szCs w:val="24"/>
          <w:lang w:val="sr-Cyrl-RS"/>
        </w:rPr>
        <w:t>захвате велики проценат површине кортекса</w:t>
      </w:r>
      <w:r w:rsidRPr="009D355C">
        <w:rPr>
          <w:rFonts w:ascii="Times New Roman" w:hAnsi="Times New Roman" w:cs="Times New Roman"/>
          <w:sz w:val="24"/>
          <w:szCs w:val="24"/>
        </w:rPr>
        <w:t xml:space="preserve"> и обично се протежу до кортикалног слоја </w:t>
      </w:r>
      <w:r w:rsidR="00D177B4">
        <w:rPr>
          <w:rFonts w:ascii="Times New Roman" w:hAnsi="Times New Roman" w:cs="Times New Roman"/>
          <w:sz w:val="24"/>
          <w:szCs w:val="24"/>
        </w:rPr>
        <w:t xml:space="preserve">III </w:t>
      </w:r>
      <w:r w:rsidR="00D177B4">
        <w:rPr>
          <w:rFonts w:ascii="Times New Roman" w:hAnsi="Times New Roman" w:cs="Times New Roman"/>
          <w:sz w:val="24"/>
          <w:szCs w:val="24"/>
          <w:lang w:val="sr-Cyrl-RS"/>
        </w:rPr>
        <w:t>или</w:t>
      </w:r>
      <w:r w:rsidR="00D177B4" w:rsidRPr="00D177B4">
        <w:rPr>
          <w:rFonts w:ascii="Times New Roman" w:hAnsi="Times New Roman" w:cs="Times New Roman"/>
          <w:sz w:val="24"/>
          <w:szCs w:val="24"/>
        </w:rPr>
        <w:t xml:space="preserve"> IV.</w:t>
      </w:r>
      <w:r w:rsidR="00D177B4">
        <w:rPr>
          <w:rFonts w:ascii="Times New Roman" w:hAnsi="Times New Roman" w:cs="Times New Roman"/>
          <w:sz w:val="24"/>
          <w:szCs w:val="24"/>
          <w:lang w:val="sr-Cyrl-RS"/>
        </w:rPr>
        <w:t xml:space="preserve"> </w:t>
      </w:r>
      <w:r w:rsidRPr="009D355C">
        <w:rPr>
          <w:rFonts w:ascii="Times New Roman" w:hAnsi="Times New Roman" w:cs="Times New Roman"/>
          <w:sz w:val="24"/>
          <w:szCs w:val="24"/>
        </w:rPr>
        <w:t xml:space="preserve"> Кортикалне лезије нису видљиве на конвенционалним МРИ </w:t>
      </w:r>
      <w:r w:rsidR="00E55DE0">
        <w:rPr>
          <w:rFonts w:ascii="Times New Roman" w:hAnsi="Times New Roman" w:cs="Times New Roman"/>
          <w:sz w:val="24"/>
          <w:szCs w:val="24"/>
          <w:lang w:val="sr-Cyrl-RS"/>
        </w:rPr>
        <w:t>снимцима</w:t>
      </w:r>
      <w:r w:rsidRPr="009D355C">
        <w:rPr>
          <w:rFonts w:ascii="Times New Roman" w:hAnsi="Times New Roman" w:cs="Times New Roman"/>
          <w:sz w:val="24"/>
          <w:szCs w:val="24"/>
        </w:rPr>
        <w:t xml:space="preserve"> и захтевају </w:t>
      </w:r>
      <w:r w:rsidR="00E55DE0">
        <w:rPr>
          <w:rFonts w:ascii="Times New Roman" w:hAnsi="Times New Roman" w:cs="Times New Roman"/>
          <w:sz w:val="24"/>
          <w:szCs w:val="24"/>
          <w:lang w:val="sr-Cyrl-RS"/>
        </w:rPr>
        <w:t>примену</w:t>
      </w:r>
      <w:r w:rsidR="00E55DE0">
        <w:rPr>
          <w:rFonts w:ascii="Times New Roman" w:hAnsi="Times New Roman" w:cs="Times New Roman"/>
          <w:sz w:val="24"/>
          <w:szCs w:val="24"/>
        </w:rPr>
        <w:t xml:space="preserve"> посебних контрсатних средстава</w:t>
      </w:r>
      <w:r w:rsidR="00E55DE0">
        <w:rPr>
          <w:rFonts w:ascii="Times New Roman" w:hAnsi="Times New Roman" w:cs="Times New Roman"/>
          <w:sz w:val="24"/>
          <w:szCs w:val="24"/>
          <w:lang w:val="sr-Cyrl-RS"/>
        </w:rPr>
        <w:t xml:space="preserve"> што и</w:t>
      </w:r>
      <w:r w:rsidRPr="009D355C">
        <w:rPr>
          <w:rFonts w:ascii="Times New Roman" w:hAnsi="Times New Roman" w:cs="Times New Roman"/>
          <w:sz w:val="24"/>
          <w:szCs w:val="24"/>
        </w:rPr>
        <w:t xml:space="preserve"> објашњава зашто до недавно нису препознате као </w:t>
      </w:r>
      <w:r w:rsidR="00E55DE0">
        <w:rPr>
          <w:rFonts w:ascii="Times New Roman" w:hAnsi="Times New Roman" w:cs="Times New Roman"/>
          <w:sz w:val="24"/>
          <w:szCs w:val="24"/>
          <w:lang w:val="sr-Cyrl-RS"/>
        </w:rPr>
        <w:t>честа карактеристика</w:t>
      </w:r>
      <w:r w:rsidRPr="009D355C">
        <w:rPr>
          <w:rFonts w:ascii="Times New Roman" w:hAnsi="Times New Roman" w:cs="Times New Roman"/>
          <w:sz w:val="24"/>
          <w:szCs w:val="24"/>
        </w:rPr>
        <w:t xml:space="preserve"> МС. У ствари, кортикална демијелинација и атрофија сиве </w:t>
      </w:r>
      <w:r w:rsidR="00E55DE0">
        <w:rPr>
          <w:rFonts w:ascii="Times New Roman" w:hAnsi="Times New Roman" w:cs="Times New Roman"/>
          <w:sz w:val="24"/>
          <w:szCs w:val="24"/>
          <w:lang w:val="sr-Cyrl-RS"/>
        </w:rPr>
        <w:t>масе</w:t>
      </w:r>
      <w:r w:rsidRPr="009D355C">
        <w:rPr>
          <w:rFonts w:ascii="Times New Roman" w:hAnsi="Times New Roman" w:cs="Times New Roman"/>
          <w:sz w:val="24"/>
          <w:szCs w:val="24"/>
        </w:rPr>
        <w:t xml:space="preserve"> су евидентни од најранијих стадијума болести, чак и пре него што се клинички дефин</w:t>
      </w:r>
      <w:r w:rsidR="002B7AAA">
        <w:rPr>
          <w:rFonts w:ascii="Times New Roman" w:hAnsi="Times New Roman" w:cs="Times New Roman"/>
          <w:sz w:val="24"/>
          <w:szCs w:val="24"/>
        </w:rPr>
        <w:t>ише тачна дијагноза, и настављају да напредују</w:t>
      </w:r>
      <w:r w:rsidRPr="009D355C">
        <w:rPr>
          <w:rFonts w:ascii="Times New Roman" w:hAnsi="Times New Roman" w:cs="Times New Roman"/>
          <w:sz w:val="24"/>
          <w:szCs w:val="24"/>
        </w:rPr>
        <w:t xml:space="preserve"> све већом брзином током читавог тока болести. Екстензивна кортикална демијелинација је видљива у предњем мозгу и </w:t>
      </w:r>
      <w:r w:rsidR="002B7AAA">
        <w:rPr>
          <w:rFonts w:ascii="Times New Roman" w:hAnsi="Times New Roman" w:cs="Times New Roman"/>
          <w:sz w:val="24"/>
          <w:szCs w:val="24"/>
          <w:lang w:val="sr-Cyrl-RS"/>
        </w:rPr>
        <w:t>церебелуму</w:t>
      </w:r>
      <w:r w:rsidRPr="009D355C">
        <w:rPr>
          <w:rFonts w:ascii="Times New Roman" w:hAnsi="Times New Roman" w:cs="Times New Roman"/>
          <w:sz w:val="24"/>
          <w:szCs w:val="24"/>
        </w:rPr>
        <w:t xml:space="preserve"> током прогресивне МС. Атрофија сиве </w:t>
      </w:r>
      <w:r w:rsidR="002B7AAA">
        <w:rPr>
          <w:rFonts w:ascii="Times New Roman" w:hAnsi="Times New Roman" w:cs="Times New Roman"/>
          <w:sz w:val="24"/>
          <w:szCs w:val="24"/>
          <w:lang w:val="sr-Cyrl-RS"/>
        </w:rPr>
        <w:t>масе</w:t>
      </w:r>
      <w:r w:rsidR="002B7AAA">
        <w:rPr>
          <w:rFonts w:ascii="Times New Roman" w:hAnsi="Times New Roman" w:cs="Times New Roman"/>
          <w:sz w:val="24"/>
          <w:szCs w:val="24"/>
        </w:rPr>
        <w:t xml:space="preserve"> код особа са МС </w:t>
      </w:r>
      <w:r w:rsidRPr="009D355C">
        <w:rPr>
          <w:rFonts w:ascii="Times New Roman" w:hAnsi="Times New Roman" w:cs="Times New Roman"/>
          <w:sz w:val="24"/>
          <w:szCs w:val="24"/>
        </w:rPr>
        <w:t xml:space="preserve">је у </w:t>
      </w:r>
      <w:r w:rsidR="002B7AAA">
        <w:rPr>
          <w:rFonts w:ascii="Times New Roman" w:hAnsi="Times New Roman" w:cs="Times New Roman"/>
          <w:sz w:val="24"/>
          <w:szCs w:val="24"/>
          <w:lang w:val="sr-Cyrl-RS"/>
        </w:rPr>
        <w:t xml:space="preserve">снажној </w:t>
      </w:r>
      <w:r w:rsidRPr="009D355C">
        <w:rPr>
          <w:rFonts w:ascii="Times New Roman" w:hAnsi="Times New Roman" w:cs="Times New Roman"/>
          <w:sz w:val="24"/>
          <w:szCs w:val="24"/>
        </w:rPr>
        <w:t>корелацији са когнитивним дефицитом и клиничким онеспособљењем.</w:t>
      </w:r>
    </w:p>
    <w:p w14:paraId="0E0DC4AE" w14:textId="77777777" w:rsidR="002413ED" w:rsidRDefault="002413ED" w:rsidP="007E6A6F">
      <w:pPr>
        <w:spacing w:after="0" w:line="276" w:lineRule="auto"/>
        <w:jc w:val="both"/>
        <w:rPr>
          <w:rFonts w:ascii="Times New Roman" w:hAnsi="Times New Roman" w:cs="Times New Roman"/>
          <w:sz w:val="24"/>
          <w:szCs w:val="24"/>
        </w:rPr>
      </w:pPr>
    </w:p>
    <w:p w14:paraId="413F0361" w14:textId="77777777" w:rsidR="007E6A6F" w:rsidRDefault="007E6A6F" w:rsidP="007E6A6F">
      <w:pPr>
        <w:spacing w:after="0" w:line="276" w:lineRule="auto"/>
        <w:jc w:val="both"/>
        <w:rPr>
          <w:rFonts w:ascii="Times New Roman" w:hAnsi="Times New Roman" w:cs="Times New Roman"/>
          <w:b/>
          <w:bCs/>
          <w:sz w:val="24"/>
          <w:szCs w:val="24"/>
          <w:lang w:val="sr-Cyrl-RS"/>
        </w:rPr>
      </w:pPr>
    </w:p>
    <w:p w14:paraId="2971749C" w14:textId="77777777" w:rsidR="002413ED" w:rsidRPr="002413ED" w:rsidRDefault="002413ED" w:rsidP="007E6A6F">
      <w:pPr>
        <w:spacing w:after="0" w:line="276" w:lineRule="auto"/>
        <w:jc w:val="both"/>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Менингеална инфламација</w:t>
      </w:r>
    </w:p>
    <w:p w14:paraId="00934C62" w14:textId="77777777" w:rsidR="002413ED" w:rsidRDefault="002D64E0" w:rsidP="007E6A6F">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Број леукоцита је </w:t>
      </w:r>
      <w:r w:rsidR="002413ED" w:rsidRPr="002413ED">
        <w:rPr>
          <w:rFonts w:ascii="Times New Roman" w:hAnsi="Times New Roman" w:cs="Times New Roman"/>
          <w:bCs/>
          <w:sz w:val="24"/>
          <w:szCs w:val="24"/>
        </w:rPr>
        <w:t xml:space="preserve">у границама нормале или је само благо повишен у </w:t>
      </w:r>
      <w:r>
        <w:rPr>
          <w:rFonts w:ascii="Times New Roman" w:hAnsi="Times New Roman" w:cs="Times New Roman"/>
          <w:bCs/>
          <w:sz w:val="24"/>
          <w:szCs w:val="24"/>
          <w:lang w:val="sr-Cyrl-RS"/>
        </w:rPr>
        <w:t>ликвору</w:t>
      </w:r>
      <w:r w:rsidR="002413ED" w:rsidRPr="002413ED">
        <w:rPr>
          <w:rFonts w:ascii="Times New Roman" w:hAnsi="Times New Roman" w:cs="Times New Roman"/>
          <w:bCs/>
          <w:sz w:val="24"/>
          <w:szCs w:val="24"/>
        </w:rPr>
        <w:t xml:space="preserve"> већине </w:t>
      </w:r>
      <w:r>
        <w:rPr>
          <w:rFonts w:ascii="Times New Roman" w:hAnsi="Times New Roman" w:cs="Times New Roman"/>
          <w:bCs/>
          <w:sz w:val="24"/>
          <w:szCs w:val="24"/>
          <w:lang w:val="sr-Cyrl-RS"/>
        </w:rPr>
        <w:t>оболелих од</w:t>
      </w:r>
      <w:r>
        <w:rPr>
          <w:rFonts w:ascii="Times New Roman" w:hAnsi="Times New Roman" w:cs="Times New Roman"/>
          <w:bCs/>
          <w:sz w:val="24"/>
          <w:szCs w:val="24"/>
        </w:rPr>
        <w:t xml:space="preserve"> МС, али су </w:t>
      </w:r>
      <w:r>
        <w:rPr>
          <w:rFonts w:ascii="Times New Roman" w:hAnsi="Times New Roman" w:cs="Times New Roman"/>
          <w:bCs/>
          <w:sz w:val="24"/>
          <w:szCs w:val="24"/>
          <w:lang w:val="sr-Cyrl-RS"/>
        </w:rPr>
        <w:t xml:space="preserve">често </w:t>
      </w:r>
      <w:r>
        <w:rPr>
          <w:rFonts w:ascii="Times New Roman" w:hAnsi="Times New Roman" w:cs="Times New Roman"/>
          <w:bCs/>
          <w:sz w:val="24"/>
          <w:szCs w:val="24"/>
        </w:rPr>
        <w:t>присутни дифузни запаљенски инфилтрати ниског степена и жаришни периваскуларни запаљенски инфилтрати менингеа. Упала менинге</w:t>
      </w:r>
      <w:r w:rsidR="002413ED" w:rsidRPr="002413ED">
        <w:rPr>
          <w:rFonts w:ascii="Times New Roman" w:hAnsi="Times New Roman" w:cs="Times New Roman"/>
          <w:bCs/>
          <w:sz w:val="24"/>
          <w:szCs w:val="24"/>
        </w:rPr>
        <w:t xml:space="preserve">а је најистакнутија код прогресивних облика МС, али </w:t>
      </w:r>
      <w:r>
        <w:rPr>
          <w:rFonts w:ascii="Times New Roman" w:hAnsi="Times New Roman" w:cs="Times New Roman"/>
          <w:bCs/>
          <w:sz w:val="24"/>
          <w:szCs w:val="24"/>
          <w:lang w:val="sr-Cyrl-RS"/>
        </w:rPr>
        <w:t>је значајно присутна и</w:t>
      </w:r>
      <w:r w:rsidR="002413ED" w:rsidRPr="002413ED">
        <w:rPr>
          <w:rFonts w:ascii="Times New Roman" w:hAnsi="Times New Roman" w:cs="Times New Roman"/>
          <w:bCs/>
          <w:sz w:val="24"/>
          <w:szCs w:val="24"/>
        </w:rPr>
        <w:t xml:space="preserve"> </w:t>
      </w:r>
      <w:r>
        <w:rPr>
          <w:rFonts w:ascii="Times New Roman" w:hAnsi="Times New Roman" w:cs="Times New Roman"/>
          <w:bCs/>
          <w:sz w:val="24"/>
          <w:szCs w:val="24"/>
          <w:lang w:val="sr-Cyrl-RS"/>
        </w:rPr>
        <w:t>у</w:t>
      </w:r>
      <w:r>
        <w:rPr>
          <w:rFonts w:ascii="Times New Roman" w:hAnsi="Times New Roman" w:cs="Times New Roman"/>
          <w:bCs/>
          <w:sz w:val="24"/>
          <w:szCs w:val="24"/>
        </w:rPr>
        <w:t xml:space="preserve"> раним фазама</w:t>
      </w:r>
      <w:r w:rsidR="002413ED" w:rsidRPr="002413ED">
        <w:rPr>
          <w:rFonts w:ascii="Times New Roman" w:hAnsi="Times New Roman" w:cs="Times New Roman"/>
          <w:bCs/>
          <w:sz w:val="24"/>
          <w:szCs w:val="24"/>
        </w:rPr>
        <w:t xml:space="preserve"> МС. Менингеални инфилтрати су топографски повезани са кортикалним лезијама. </w:t>
      </w:r>
      <w:r w:rsidR="0004378E">
        <w:rPr>
          <w:rFonts w:ascii="Times New Roman" w:hAnsi="Times New Roman" w:cs="Times New Roman"/>
          <w:bCs/>
          <w:sz w:val="24"/>
          <w:szCs w:val="24"/>
        </w:rPr>
        <w:t xml:space="preserve">На аутопсијама мозгова оболелих од СПМС су у 40% случајева </w:t>
      </w:r>
      <w:r w:rsidR="0004378E">
        <w:rPr>
          <w:rFonts w:ascii="Times New Roman" w:hAnsi="Times New Roman" w:cs="Times New Roman"/>
          <w:bCs/>
          <w:sz w:val="24"/>
          <w:szCs w:val="24"/>
          <w:lang w:val="sr-Cyrl-RS"/>
        </w:rPr>
        <w:t xml:space="preserve">у менингеама забележене </w:t>
      </w:r>
      <w:r w:rsidR="002413ED" w:rsidRPr="002413ED">
        <w:rPr>
          <w:rFonts w:ascii="Times New Roman" w:hAnsi="Times New Roman" w:cs="Times New Roman"/>
          <w:bCs/>
          <w:sz w:val="24"/>
          <w:szCs w:val="24"/>
        </w:rPr>
        <w:t>структуре сличне фоликулама</w:t>
      </w:r>
      <w:r w:rsidR="0004378E">
        <w:rPr>
          <w:rFonts w:ascii="Times New Roman" w:hAnsi="Times New Roman" w:cs="Times New Roman"/>
          <w:bCs/>
          <w:sz w:val="24"/>
          <w:szCs w:val="24"/>
        </w:rPr>
        <w:t>, састављене од пролиферишућих</w:t>
      </w:r>
      <w:r w:rsidR="002413ED" w:rsidRPr="002413ED">
        <w:rPr>
          <w:rFonts w:ascii="Times New Roman" w:hAnsi="Times New Roman" w:cs="Times New Roman"/>
          <w:bCs/>
          <w:sz w:val="24"/>
          <w:szCs w:val="24"/>
        </w:rPr>
        <w:t xml:space="preserve"> </w:t>
      </w:r>
      <w:r w:rsidR="0004378E">
        <w:rPr>
          <w:rFonts w:ascii="Times New Roman" w:hAnsi="Times New Roman" w:cs="Times New Roman"/>
          <w:bCs/>
          <w:sz w:val="24"/>
          <w:szCs w:val="24"/>
          <w:lang w:val="sr-Cyrl-RS"/>
        </w:rPr>
        <w:t>В</w:t>
      </w:r>
      <w:r w:rsidR="002413ED" w:rsidRPr="002413ED">
        <w:rPr>
          <w:rFonts w:ascii="Times New Roman" w:hAnsi="Times New Roman" w:cs="Times New Roman"/>
          <w:bCs/>
          <w:sz w:val="24"/>
          <w:szCs w:val="24"/>
        </w:rPr>
        <w:t xml:space="preserve"> ћелија, Т </w:t>
      </w:r>
      <w:r w:rsidR="0004378E">
        <w:rPr>
          <w:rFonts w:ascii="Times New Roman" w:hAnsi="Times New Roman" w:cs="Times New Roman"/>
          <w:bCs/>
          <w:sz w:val="24"/>
          <w:szCs w:val="24"/>
          <w:lang w:val="sr-Cyrl-RS"/>
        </w:rPr>
        <w:t>лимфоцита</w:t>
      </w:r>
      <w:r w:rsidR="0004378E">
        <w:rPr>
          <w:rFonts w:ascii="Times New Roman" w:hAnsi="Times New Roman" w:cs="Times New Roman"/>
          <w:bCs/>
          <w:sz w:val="24"/>
          <w:szCs w:val="24"/>
        </w:rPr>
        <w:t xml:space="preserve"> и фоликуларних дендритских</w:t>
      </w:r>
      <w:r w:rsidR="002413ED" w:rsidRPr="002413ED">
        <w:rPr>
          <w:rFonts w:ascii="Times New Roman" w:hAnsi="Times New Roman" w:cs="Times New Roman"/>
          <w:bCs/>
          <w:sz w:val="24"/>
          <w:szCs w:val="24"/>
        </w:rPr>
        <w:t xml:space="preserve"> ћелиј</w:t>
      </w:r>
      <w:r w:rsidR="0004378E">
        <w:rPr>
          <w:rFonts w:ascii="Times New Roman" w:hAnsi="Times New Roman" w:cs="Times New Roman"/>
          <w:bCs/>
          <w:sz w:val="24"/>
          <w:szCs w:val="24"/>
        </w:rPr>
        <w:t>а</w:t>
      </w:r>
      <w:r w:rsidR="002413ED" w:rsidRPr="002413ED">
        <w:rPr>
          <w:rFonts w:ascii="Times New Roman" w:hAnsi="Times New Roman" w:cs="Times New Roman"/>
          <w:bCs/>
          <w:sz w:val="24"/>
          <w:szCs w:val="24"/>
        </w:rPr>
        <w:t xml:space="preserve">. У скоро сваком случају </w:t>
      </w:r>
      <w:r w:rsidR="001262CC">
        <w:rPr>
          <w:rFonts w:ascii="Times New Roman" w:hAnsi="Times New Roman" w:cs="Times New Roman"/>
          <w:bCs/>
          <w:sz w:val="24"/>
          <w:szCs w:val="24"/>
        </w:rPr>
        <w:t xml:space="preserve">су ови </w:t>
      </w:r>
      <w:r w:rsidR="002413ED" w:rsidRPr="002413ED">
        <w:rPr>
          <w:rFonts w:ascii="Times New Roman" w:hAnsi="Times New Roman" w:cs="Times New Roman"/>
          <w:bCs/>
          <w:sz w:val="24"/>
          <w:szCs w:val="24"/>
        </w:rPr>
        <w:t xml:space="preserve">фоликули </w:t>
      </w:r>
      <w:r w:rsidR="001262CC">
        <w:rPr>
          <w:rFonts w:ascii="Times New Roman" w:hAnsi="Times New Roman" w:cs="Times New Roman"/>
          <w:bCs/>
          <w:sz w:val="24"/>
          <w:szCs w:val="24"/>
          <w:lang w:val="sr-Cyrl-RS"/>
        </w:rPr>
        <w:t xml:space="preserve">локализовани у </w:t>
      </w:r>
      <w:r w:rsidR="002413ED" w:rsidRPr="002413ED">
        <w:rPr>
          <w:rFonts w:ascii="Times New Roman" w:hAnsi="Times New Roman" w:cs="Times New Roman"/>
          <w:bCs/>
          <w:sz w:val="24"/>
          <w:szCs w:val="24"/>
        </w:rPr>
        <w:t xml:space="preserve">дубоким </w:t>
      </w:r>
      <w:r w:rsidR="001262CC">
        <w:rPr>
          <w:rFonts w:ascii="Times New Roman" w:hAnsi="Times New Roman" w:cs="Times New Roman"/>
          <w:bCs/>
          <w:sz w:val="24"/>
          <w:szCs w:val="24"/>
          <w:lang w:val="sr-Cyrl-RS"/>
        </w:rPr>
        <w:t>сулкусима</w:t>
      </w:r>
      <w:r w:rsidR="002413ED" w:rsidRPr="002413ED">
        <w:rPr>
          <w:rFonts w:ascii="Times New Roman" w:hAnsi="Times New Roman" w:cs="Times New Roman"/>
          <w:bCs/>
          <w:sz w:val="24"/>
          <w:szCs w:val="24"/>
        </w:rPr>
        <w:t xml:space="preserve"> и ослањају се на субпиалну лезију, што сугерише да </w:t>
      </w:r>
      <w:r w:rsidR="00E67BE9">
        <w:rPr>
          <w:rFonts w:ascii="Times New Roman" w:hAnsi="Times New Roman" w:cs="Times New Roman"/>
          <w:bCs/>
          <w:sz w:val="24"/>
          <w:szCs w:val="24"/>
          <w:lang w:val="sr-Cyrl-RS"/>
        </w:rPr>
        <w:t>медијатори запаљења који</w:t>
      </w:r>
      <w:r w:rsidR="002413ED" w:rsidRPr="002413ED">
        <w:rPr>
          <w:rFonts w:ascii="Times New Roman" w:hAnsi="Times New Roman" w:cs="Times New Roman"/>
          <w:bCs/>
          <w:sz w:val="24"/>
          <w:szCs w:val="24"/>
        </w:rPr>
        <w:t xml:space="preserve"> ослобађају </w:t>
      </w:r>
      <w:r w:rsidR="00E67BE9">
        <w:rPr>
          <w:rFonts w:ascii="Times New Roman" w:hAnsi="Times New Roman" w:cs="Times New Roman"/>
          <w:bCs/>
          <w:sz w:val="24"/>
          <w:szCs w:val="24"/>
          <w:lang w:val="sr-Cyrl-RS"/>
        </w:rPr>
        <w:t>запаљенске</w:t>
      </w:r>
      <w:r w:rsidR="002413ED" w:rsidRPr="002413ED">
        <w:rPr>
          <w:rFonts w:ascii="Times New Roman" w:hAnsi="Times New Roman" w:cs="Times New Roman"/>
          <w:bCs/>
          <w:sz w:val="24"/>
          <w:szCs w:val="24"/>
        </w:rPr>
        <w:t xml:space="preserve"> ћелије у фоликули</w:t>
      </w:r>
      <w:r w:rsidR="00E67BE9">
        <w:rPr>
          <w:rFonts w:ascii="Times New Roman" w:hAnsi="Times New Roman" w:cs="Times New Roman"/>
          <w:bCs/>
          <w:sz w:val="24"/>
          <w:szCs w:val="24"/>
        </w:rPr>
        <w:t xml:space="preserve">ма </w:t>
      </w:r>
      <w:r w:rsidR="002413ED" w:rsidRPr="002413ED">
        <w:rPr>
          <w:rFonts w:ascii="Times New Roman" w:hAnsi="Times New Roman" w:cs="Times New Roman"/>
          <w:bCs/>
          <w:sz w:val="24"/>
          <w:szCs w:val="24"/>
        </w:rPr>
        <w:t xml:space="preserve">дифундирају у паренхим мозга. Присуство лимфоидних фоликула повезано је са тежим клиничким током, краћим трајањем болести и </w:t>
      </w:r>
      <w:r w:rsidR="00E67BE9">
        <w:rPr>
          <w:rFonts w:ascii="Times New Roman" w:hAnsi="Times New Roman" w:cs="Times New Roman"/>
          <w:bCs/>
          <w:sz w:val="24"/>
          <w:szCs w:val="24"/>
          <w:lang w:val="sr-Cyrl-RS"/>
        </w:rPr>
        <w:t>ранијом смртношћу</w:t>
      </w:r>
      <w:r w:rsidR="002413ED" w:rsidRPr="002413ED">
        <w:rPr>
          <w:rFonts w:ascii="Times New Roman" w:hAnsi="Times New Roman" w:cs="Times New Roman"/>
          <w:bCs/>
          <w:sz w:val="24"/>
          <w:szCs w:val="24"/>
        </w:rPr>
        <w:t>.</w:t>
      </w:r>
    </w:p>
    <w:p w14:paraId="2DE5F88F" w14:textId="77777777" w:rsidR="00551403" w:rsidRDefault="00551403" w:rsidP="007E6A6F">
      <w:pPr>
        <w:spacing w:after="0" w:line="276" w:lineRule="auto"/>
        <w:jc w:val="both"/>
        <w:rPr>
          <w:rFonts w:ascii="Times New Roman" w:hAnsi="Times New Roman" w:cs="Times New Roman"/>
          <w:bCs/>
          <w:sz w:val="24"/>
          <w:szCs w:val="24"/>
        </w:rPr>
      </w:pPr>
    </w:p>
    <w:p w14:paraId="6A7D5F30" w14:textId="77777777" w:rsidR="00551403" w:rsidRPr="00693A1C" w:rsidRDefault="00551403" w:rsidP="007E6A6F">
      <w:pPr>
        <w:spacing w:after="0" w:line="276" w:lineRule="auto"/>
        <w:jc w:val="both"/>
        <w:rPr>
          <w:rFonts w:ascii="Times New Roman" w:hAnsi="Times New Roman" w:cs="Times New Roman"/>
          <w:b/>
          <w:bCs/>
          <w:sz w:val="24"/>
          <w:szCs w:val="24"/>
          <w:lang w:val="sr-Cyrl-RS"/>
        </w:rPr>
      </w:pPr>
      <w:r w:rsidRPr="00693A1C">
        <w:rPr>
          <w:rFonts w:ascii="Times New Roman" w:hAnsi="Times New Roman" w:cs="Times New Roman"/>
          <w:b/>
          <w:bCs/>
          <w:sz w:val="24"/>
          <w:szCs w:val="24"/>
          <w:lang w:val="sr-Cyrl-RS"/>
        </w:rPr>
        <w:t>Кључне карактеристике патолошких лезија</w:t>
      </w:r>
      <w:r w:rsidR="00693A1C">
        <w:rPr>
          <w:rFonts w:ascii="Times New Roman" w:hAnsi="Times New Roman" w:cs="Times New Roman"/>
          <w:b/>
          <w:bCs/>
          <w:sz w:val="24"/>
          <w:szCs w:val="24"/>
          <w:lang w:val="sr-Cyrl-RS"/>
        </w:rPr>
        <w:t xml:space="preserve"> у МС</w:t>
      </w:r>
    </w:p>
    <w:p w14:paraId="66B9A697" w14:textId="77777777" w:rsidR="00693A1C" w:rsidRPr="00693A1C" w:rsidRDefault="00551403" w:rsidP="007E6A6F">
      <w:pPr>
        <w:pStyle w:val="ListParagraph"/>
        <w:numPr>
          <w:ilvl w:val="0"/>
          <w:numId w:val="3"/>
        </w:numPr>
        <w:spacing w:after="0" w:line="276" w:lineRule="auto"/>
        <w:jc w:val="both"/>
        <w:rPr>
          <w:rFonts w:ascii="Times New Roman" w:hAnsi="Times New Roman" w:cs="Times New Roman"/>
          <w:bCs/>
          <w:sz w:val="24"/>
          <w:szCs w:val="24"/>
        </w:rPr>
      </w:pPr>
      <w:r w:rsidRPr="00693A1C">
        <w:rPr>
          <w:rFonts w:ascii="Times New Roman" w:hAnsi="Times New Roman" w:cs="Times New Roman"/>
          <w:bCs/>
          <w:sz w:val="24"/>
          <w:szCs w:val="24"/>
          <w:lang w:val="sr-Cyrl-RS"/>
        </w:rPr>
        <w:t xml:space="preserve">Патохистолошка </w:t>
      </w:r>
      <w:r w:rsidRPr="00693A1C">
        <w:rPr>
          <w:rFonts w:ascii="Times New Roman" w:hAnsi="Times New Roman" w:cs="Times New Roman"/>
          <w:bCs/>
          <w:sz w:val="24"/>
          <w:szCs w:val="24"/>
        </w:rPr>
        <w:t xml:space="preserve">карактеристика мултипле склерозе је </w:t>
      </w:r>
      <w:r w:rsidRPr="00693A1C">
        <w:rPr>
          <w:rFonts w:ascii="Times New Roman" w:hAnsi="Times New Roman" w:cs="Times New Roman"/>
          <w:bCs/>
          <w:sz w:val="24"/>
          <w:szCs w:val="24"/>
          <w:lang w:val="sr-Cyrl-RS"/>
        </w:rPr>
        <w:t>фокална</w:t>
      </w:r>
      <w:r w:rsidRPr="00693A1C">
        <w:rPr>
          <w:rFonts w:ascii="Times New Roman" w:hAnsi="Times New Roman" w:cs="Times New Roman"/>
          <w:bCs/>
          <w:sz w:val="24"/>
          <w:szCs w:val="24"/>
        </w:rPr>
        <w:t xml:space="preserve"> демијелинизациона лезија, или "плак", са периваскуларном </w:t>
      </w:r>
      <w:r w:rsidR="00693A1C" w:rsidRPr="00693A1C">
        <w:rPr>
          <w:rFonts w:ascii="Times New Roman" w:hAnsi="Times New Roman" w:cs="Times New Roman"/>
          <w:bCs/>
          <w:sz w:val="24"/>
          <w:szCs w:val="24"/>
          <w:lang w:val="sr-Cyrl-RS"/>
        </w:rPr>
        <w:t>запаљенском</w:t>
      </w:r>
      <w:r w:rsidRPr="00693A1C">
        <w:rPr>
          <w:rFonts w:ascii="Times New Roman" w:hAnsi="Times New Roman" w:cs="Times New Roman"/>
          <w:bCs/>
          <w:sz w:val="24"/>
          <w:szCs w:val="24"/>
        </w:rPr>
        <w:t xml:space="preserve"> инфилтрацијом и </w:t>
      </w:r>
      <w:r w:rsidR="00693A1C" w:rsidRPr="00693A1C">
        <w:rPr>
          <w:rFonts w:ascii="Times New Roman" w:hAnsi="Times New Roman" w:cs="Times New Roman"/>
          <w:bCs/>
          <w:sz w:val="24"/>
          <w:szCs w:val="24"/>
          <w:lang w:val="sr-Cyrl-RS"/>
        </w:rPr>
        <w:t xml:space="preserve">фокалним прекидом </w:t>
      </w:r>
      <w:r w:rsidR="00693A1C" w:rsidRPr="00693A1C">
        <w:rPr>
          <w:rFonts w:ascii="Times New Roman" w:hAnsi="Times New Roman" w:cs="Times New Roman"/>
          <w:bCs/>
          <w:sz w:val="24"/>
          <w:szCs w:val="24"/>
        </w:rPr>
        <w:t xml:space="preserve"> крвно-мождане баријере</w:t>
      </w:r>
      <w:r w:rsidRPr="00693A1C">
        <w:rPr>
          <w:rFonts w:ascii="Times New Roman" w:hAnsi="Times New Roman" w:cs="Times New Roman"/>
          <w:bCs/>
          <w:sz w:val="24"/>
          <w:szCs w:val="24"/>
        </w:rPr>
        <w:t xml:space="preserve">. </w:t>
      </w:r>
    </w:p>
    <w:p w14:paraId="7B38D175" w14:textId="77777777" w:rsidR="00693A1C" w:rsidRPr="00693A1C" w:rsidRDefault="00551403" w:rsidP="007E6A6F">
      <w:pPr>
        <w:pStyle w:val="ListParagraph"/>
        <w:numPr>
          <w:ilvl w:val="0"/>
          <w:numId w:val="3"/>
        </w:numPr>
        <w:spacing w:after="0" w:line="276" w:lineRule="auto"/>
        <w:jc w:val="both"/>
        <w:rPr>
          <w:rFonts w:ascii="Times New Roman" w:hAnsi="Times New Roman" w:cs="Times New Roman"/>
          <w:bCs/>
          <w:sz w:val="24"/>
          <w:szCs w:val="24"/>
        </w:rPr>
      </w:pPr>
      <w:r w:rsidRPr="00693A1C">
        <w:rPr>
          <w:rFonts w:ascii="Times New Roman" w:hAnsi="Times New Roman" w:cs="Times New Roman"/>
          <w:bCs/>
          <w:sz w:val="24"/>
          <w:szCs w:val="24"/>
        </w:rPr>
        <w:t>Аксонопатија је рана и истакнута кара</w:t>
      </w:r>
      <w:r w:rsidR="00693A1C" w:rsidRPr="00693A1C">
        <w:rPr>
          <w:rFonts w:ascii="Times New Roman" w:hAnsi="Times New Roman" w:cs="Times New Roman"/>
          <w:bCs/>
          <w:sz w:val="24"/>
          <w:szCs w:val="24"/>
        </w:rPr>
        <w:t xml:space="preserve">ктеристика акутних МС лезија. </w:t>
      </w:r>
    </w:p>
    <w:p w14:paraId="4DC87734" w14:textId="77777777" w:rsidR="00693A1C" w:rsidRPr="00693A1C" w:rsidRDefault="00551403" w:rsidP="007E6A6F">
      <w:pPr>
        <w:pStyle w:val="ListParagraph"/>
        <w:numPr>
          <w:ilvl w:val="0"/>
          <w:numId w:val="3"/>
        </w:numPr>
        <w:spacing w:after="0" w:line="276" w:lineRule="auto"/>
        <w:jc w:val="both"/>
        <w:rPr>
          <w:rFonts w:ascii="Times New Roman" w:hAnsi="Times New Roman" w:cs="Times New Roman"/>
          <w:bCs/>
          <w:sz w:val="24"/>
          <w:szCs w:val="24"/>
          <w:lang w:val="sr-Cyrl-RS"/>
        </w:rPr>
      </w:pPr>
      <w:r w:rsidRPr="00693A1C">
        <w:rPr>
          <w:rFonts w:ascii="Times New Roman" w:hAnsi="Times New Roman" w:cs="Times New Roman"/>
          <w:bCs/>
          <w:sz w:val="24"/>
          <w:szCs w:val="24"/>
        </w:rPr>
        <w:t>Оштећења ц</w:t>
      </w:r>
      <w:r w:rsidR="00693A1C" w:rsidRPr="00693A1C">
        <w:rPr>
          <w:rFonts w:ascii="Times New Roman" w:hAnsi="Times New Roman" w:cs="Times New Roman"/>
          <w:bCs/>
          <w:sz w:val="24"/>
          <w:szCs w:val="24"/>
        </w:rPr>
        <w:t xml:space="preserve">ентралног нервног система </w:t>
      </w:r>
      <w:r w:rsidRPr="00693A1C">
        <w:rPr>
          <w:rFonts w:ascii="Times New Roman" w:hAnsi="Times New Roman" w:cs="Times New Roman"/>
          <w:bCs/>
          <w:sz w:val="24"/>
          <w:szCs w:val="24"/>
        </w:rPr>
        <w:t xml:space="preserve">укључују демијелинизацију, апоптозу и губитак олигодендроцита и </w:t>
      </w:r>
      <w:r w:rsidR="00693A1C" w:rsidRPr="00693A1C">
        <w:rPr>
          <w:rFonts w:ascii="Times New Roman" w:hAnsi="Times New Roman" w:cs="Times New Roman"/>
          <w:bCs/>
          <w:sz w:val="24"/>
          <w:szCs w:val="24"/>
          <w:lang w:val="sr-Cyrl-RS"/>
        </w:rPr>
        <w:t xml:space="preserve">едеме </w:t>
      </w:r>
      <w:r w:rsidR="00693A1C" w:rsidRPr="00693A1C">
        <w:rPr>
          <w:rFonts w:ascii="Times New Roman" w:hAnsi="Times New Roman" w:cs="Times New Roman"/>
          <w:bCs/>
          <w:sz w:val="24"/>
          <w:szCs w:val="24"/>
        </w:rPr>
        <w:t>трансекције</w:t>
      </w:r>
      <w:r w:rsidR="00693A1C" w:rsidRPr="00693A1C">
        <w:rPr>
          <w:rFonts w:ascii="Times New Roman" w:hAnsi="Times New Roman" w:cs="Times New Roman"/>
          <w:bCs/>
          <w:sz w:val="24"/>
          <w:szCs w:val="24"/>
          <w:lang w:val="sr-Cyrl-RS"/>
        </w:rPr>
        <w:t xml:space="preserve"> аксона.</w:t>
      </w:r>
    </w:p>
    <w:p w14:paraId="1E91EFEB" w14:textId="77777777" w:rsidR="00693A1C" w:rsidRPr="00693A1C" w:rsidRDefault="00693A1C" w:rsidP="007E6A6F">
      <w:pPr>
        <w:pStyle w:val="ListParagraph"/>
        <w:numPr>
          <w:ilvl w:val="0"/>
          <w:numId w:val="3"/>
        </w:numPr>
        <w:spacing w:after="0" w:line="276" w:lineRule="auto"/>
        <w:jc w:val="both"/>
        <w:rPr>
          <w:rFonts w:ascii="Times New Roman" w:hAnsi="Times New Roman" w:cs="Times New Roman"/>
          <w:bCs/>
          <w:sz w:val="24"/>
          <w:szCs w:val="24"/>
        </w:rPr>
      </w:pPr>
      <w:r w:rsidRPr="00693A1C">
        <w:rPr>
          <w:rFonts w:ascii="Times New Roman" w:hAnsi="Times New Roman" w:cs="Times New Roman"/>
          <w:bCs/>
          <w:sz w:val="24"/>
          <w:szCs w:val="24"/>
        </w:rPr>
        <w:t xml:space="preserve">Захваћене </w:t>
      </w:r>
      <w:r w:rsidR="00551403" w:rsidRPr="00693A1C">
        <w:rPr>
          <w:rFonts w:ascii="Times New Roman" w:hAnsi="Times New Roman" w:cs="Times New Roman"/>
          <w:bCs/>
          <w:sz w:val="24"/>
          <w:szCs w:val="24"/>
        </w:rPr>
        <w:t xml:space="preserve">су и сива и бела </w:t>
      </w:r>
      <w:r w:rsidRPr="00693A1C">
        <w:rPr>
          <w:rFonts w:ascii="Times New Roman" w:hAnsi="Times New Roman" w:cs="Times New Roman"/>
          <w:bCs/>
          <w:sz w:val="24"/>
          <w:szCs w:val="24"/>
          <w:lang w:val="sr-Cyrl-RS"/>
        </w:rPr>
        <w:t>маса</w:t>
      </w:r>
      <w:r w:rsidR="00551403" w:rsidRPr="00693A1C">
        <w:rPr>
          <w:rFonts w:ascii="Times New Roman" w:hAnsi="Times New Roman" w:cs="Times New Roman"/>
          <w:bCs/>
          <w:sz w:val="24"/>
          <w:szCs w:val="24"/>
        </w:rPr>
        <w:t xml:space="preserve">. </w:t>
      </w:r>
    </w:p>
    <w:p w14:paraId="5FADBEAB" w14:textId="77777777" w:rsidR="00551403" w:rsidRPr="00DB42BA" w:rsidRDefault="00551403" w:rsidP="007E6A6F">
      <w:pPr>
        <w:pStyle w:val="ListParagraph"/>
        <w:numPr>
          <w:ilvl w:val="0"/>
          <w:numId w:val="3"/>
        </w:numPr>
        <w:spacing w:after="0" w:line="276" w:lineRule="auto"/>
        <w:jc w:val="both"/>
        <w:rPr>
          <w:rFonts w:ascii="Times New Roman" w:hAnsi="Times New Roman" w:cs="Times New Roman"/>
          <w:bCs/>
          <w:sz w:val="24"/>
          <w:szCs w:val="24"/>
          <w:lang w:val="sr-Cyrl-RS"/>
        </w:rPr>
      </w:pPr>
      <w:r w:rsidRPr="00693A1C">
        <w:rPr>
          <w:rFonts w:ascii="Times New Roman" w:hAnsi="Times New Roman" w:cs="Times New Roman"/>
          <w:bCs/>
          <w:sz w:val="24"/>
          <w:szCs w:val="24"/>
        </w:rPr>
        <w:t xml:space="preserve">Патолошке </w:t>
      </w:r>
      <w:r w:rsidR="00693A1C" w:rsidRPr="00693A1C">
        <w:rPr>
          <w:rFonts w:ascii="Times New Roman" w:hAnsi="Times New Roman" w:cs="Times New Roman"/>
          <w:bCs/>
          <w:sz w:val="24"/>
          <w:szCs w:val="24"/>
          <w:lang w:val="sr-Cyrl-RS"/>
        </w:rPr>
        <w:t>промене</w:t>
      </w:r>
      <w:r w:rsidRPr="00693A1C">
        <w:rPr>
          <w:rFonts w:ascii="Times New Roman" w:hAnsi="Times New Roman" w:cs="Times New Roman"/>
          <w:bCs/>
          <w:sz w:val="24"/>
          <w:szCs w:val="24"/>
        </w:rPr>
        <w:t xml:space="preserve"> МС су хетерогене и еволуирају током времена.</w:t>
      </w:r>
    </w:p>
    <w:p w14:paraId="27789E15" w14:textId="77777777" w:rsidR="00DB42BA" w:rsidRDefault="00DB42BA" w:rsidP="007E6A6F">
      <w:pPr>
        <w:spacing w:after="0" w:line="276" w:lineRule="auto"/>
        <w:jc w:val="both"/>
        <w:rPr>
          <w:rFonts w:ascii="Times New Roman" w:hAnsi="Times New Roman" w:cs="Times New Roman"/>
          <w:bCs/>
          <w:sz w:val="24"/>
          <w:szCs w:val="24"/>
          <w:lang w:val="sr-Cyrl-RS"/>
        </w:rPr>
      </w:pPr>
    </w:p>
    <w:p w14:paraId="59555E0C" w14:textId="77777777" w:rsidR="00DB42BA" w:rsidRDefault="00DB42BA" w:rsidP="007E6A6F">
      <w:pPr>
        <w:spacing w:after="0" w:line="276" w:lineRule="auto"/>
        <w:jc w:val="both"/>
        <w:rPr>
          <w:rFonts w:ascii="Times New Roman" w:hAnsi="Times New Roman" w:cs="Times New Roman"/>
          <w:bCs/>
          <w:sz w:val="24"/>
          <w:szCs w:val="24"/>
          <w:lang w:val="sr-Cyrl-RS"/>
        </w:rPr>
      </w:pPr>
    </w:p>
    <w:p w14:paraId="3B05EB12" w14:textId="77777777" w:rsidR="00DB42BA" w:rsidRDefault="00DB42BA" w:rsidP="007E6A6F">
      <w:pPr>
        <w:spacing w:after="0" w:line="276" w:lineRule="auto"/>
        <w:jc w:val="both"/>
        <w:rPr>
          <w:rFonts w:ascii="Times New Roman" w:hAnsi="Times New Roman" w:cs="Times New Roman"/>
          <w:b/>
          <w:bCs/>
          <w:sz w:val="24"/>
          <w:szCs w:val="24"/>
          <w:lang w:val="sr-Cyrl-RS"/>
        </w:rPr>
      </w:pPr>
      <w:r w:rsidRPr="00DB42BA">
        <w:rPr>
          <w:rFonts w:ascii="Times New Roman" w:hAnsi="Times New Roman" w:cs="Times New Roman"/>
          <w:b/>
          <w:bCs/>
          <w:sz w:val="24"/>
          <w:szCs w:val="24"/>
        </w:rPr>
        <w:t>И</w:t>
      </w:r>
      <w:r>
        <w:rPr>
          <w:rFonts w:ascii="Times New Roman" w:hAnsi="Times New Roman" w:cs="Times New Roman"/>
          <w:b/>
          <w:bCs/>
          <w:sz w:val="24"/>
          <w:szCs w:val="24"/>
          <w:lang w:val="sr-Cyrl-RS"/>
        </w:rPr>
        <w:t>мунопатогенеза МС</w:t>
      </w:r>
    </w:p>
    <w:p w14:paraId="6D17DCEA" w14:textId="77777777" w:rsidR="00DB42BA" w:rsidRDefault="00DB42BA" w:rsidP="007E6A6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Животињски модели </w:t>
      </w:r>
    </w:p>
    <w:p w14:paraId="4782F2DF" w14:textId="77777777" w:rsidR="00B9527C" w:rsidRDefault="00CF74B6" w:rsidP="007E6A6F">
      <w:pPr>
        <w:spacing w:after="0" w:line="276" w:lineRule="auto"/>
        <w:jc w:val="both"/>
        <w:rPr>
          <w:rFonts w:ascii="Times New Roman" w:hAnsi="Times New Roman" w:cs="Times New Roman"/>
          <w:bCs/>
          <w:sz w:val="24"/>
          <w:szCs w:val="24"/>
          <w:lang w:val="sr-Cyrl-RS"/>
        </w:rPr>
      </w:pPr>
      <w:r>
        <w:rPr>
          <w:rFonts w:ascii="Times New Roman" w:hAnsi="Times New Roman" w:cs="Times New Roman"/>
          <w:bCs/>
          <w:sz w:val="24"/>
          <w:szCs w:val="24"/>
        </w:rPr>
        <w:t xml:space="preserve">Аутоимунска етиологија је (поред открића гена који повећавају ризик од МС а који кодираку молекуле укључене у имунске процесе и поред терапије која мења ток болести а која делује на ћелије имунског система) </w:t>
      </w:r>
      <w:r w:rsidR="00DB42BA" w:rsidRPr="00DB42BA">
        <w:rPr>
          <w:rFonts w:ascii="Times New Roman" w:hAnsi="Times New Roman" w:cs="Times New Roman"/>
          <w:bCs/>
          <w:sz w:val="24"/>
          <w:szCs w:val="24"/>
        </w:rPr>
        <w:t xml:space="preserve">подржана </w:t>
      </w:r>
      <w:r>
        <w:rPr>
          <w:rFonts w:ascii="Times New Roman" w:hAnsi="Times New Roman" w:cs="Times New Roman"/>
          <w:bCs/>
          <w:sz w:val="24"/>
          <w:szCs w:val="24"/>
          <w:lang w:val="sr-Cyrl-RS"/>
        </w:rPr>
        <w:t xml:space="preserve">налазима добијеним у </w:t>
      </w:r>
      <w:r>
        <w:rPr>
          <w:rFonts w:ascii="Times New Roman" w:hAnsi="Times New Roman" w:cs="Times New Roman"/>
          <w:bCs/>
          <w:sz w:val="24"/>
          <w:szCs w:val="24"/>
        </w:rPr>
        <w:t>експериментално</w:t>
      </w:r>
      <w:r w:rsidR="00DB42BA" w:rsidRPr="00DB42BA">
        <w:rPr>
          <w:rFonts w:ascii="Times New Roman" w:hAnsi="Times New Roman" w:cs="Times New Roman"/>
          <w:bCs/>
          <w:sz w:val="24"/>
          <w:szCs w:val="24"/>
        </w:rPr>
        <w:t>м аутоимун</w:t>
      </w:r>
      <w:r>
        <w:rPr>
          <w:rFonts w:ascii="Times New Roman" w:hAnsi="Times New Roman" w:cs="Times New Roman"/>
          <w:bCs/>
          <w:sz w:val="24"/>
          <w:szCs w:val="24"/>
          <w:lang w:val="sr-Cyrl-RS"/>
        </w:rPr>
        <w:t>ском</w:t>
      </w:r>
      <w:r w:rsidR="00DB42BA" w:rsidRPr="00DB42BA">
        <w:rPr>
          <w:rFonts w:ascii="Times New Roman" w:hAnsi="Times New Roman" w:cs="Times New Roman"/>
          <w:bCs/>
          <w:sz w:val="24"/>
          <w:szCs w:val="24"/>
        </w:rPr>
        <w:t>енцефаломијелитис</w:t>
      </w:r>
      <w:r>
        <w:rPr>
          <w:rFonts w:ascii="Times New Roman" w:hAnsi="Times New Roman" w:cs="Times New Roman"/>
          <w:bCs/>
          <w:sz w:val="24"/>
          <w:szCs w:val="24"/>
          <w:lang w:val="sr-Cyrl-RS"/>
        </w:rPr>
        <w:t>у</w:t>
      </w:r>
      <w:r w:rsidR="00DB42BA" w:rsidRPr="00DB42BA">
        <w:rPr>
          <w:rFonts w:ascii="Times New Roman" w:hAnsi="Times New Roman" w:cs="Times New Roman"/>
          <w:bCs/>
          <w:sz w:val="24"/>
          <w:szCs w:val="24"/>
        </w:rPr>
        <w:t>(ЕАЕ). ЕАЕ је мултифокална инфлама</w:t>
      </w:r>
      <w:r>
        <w:rPr>
          <w:rFonts w:ascii="Times New Roman" w:hAnsi="Times New Roman" w:cs="Times New Roman"/>
          <w:bCs/>
          <w:sz w:val="24"/>
          <w:szCs w:val="24"/>
          <w:lang w:val="sr-Cyrl-RS"/>
        </w:rPr>
        <w:t>цијска</w:t>
      </w:r>
      <w:r w:rsidR="00DB42BA" w:rsidRPr="00DB42BA">
        <w:rPr>
          <w:rFonts w:ascii="Times New Roman" w:hAnsi="Times New Roman" w:cs="Times New Roman"/>
          <w:bCs/>
          <w:sz w:val="24"/>
          <w:szCs w:val="24"/>
        </w:rPr>
        <w:t xml:space="preserve"> демијелинизациона болест ЦНС-а која има упечатљиве хистолошке и клиничке сличности </w:t>
      </w:r>
      <w:r w:rsidR="00725B62">
        <w:rPr>
          <w:rFonts w:ascii="Times New Roman" w:hAnsi="Times New Roman" w:cs="Times New Roman"/>
          <w:bCs/>
          <w:sz w:val="24"/>
          <w:szCs w:val="24"/>
        </w:rPr>
        <w:t>са МС-ом</w:t>
      </w:r>
      <w:r w:rsidR="00DB42BA" w:rsidRPr="00DB42BA">
        <w:rPr>
          <w:rFonts w:ascii="Times New Roman" w:hAnsi="Times New Roman" w:cs="Times New Roman"/>
          <w:bCs/>
          <w:sz w:val="24"/>
          <w:szCs w:val="24"/>
        </w:rPr>
        <w:t xml:space="preserve">. </w:t>
      </w:r>
      <w:r w:rsidR="00725B62">
        <w:rPr>
          <w:rFonts w:ascii="Times New Roman" w:hAnsi="Times New Roman" w:cs="Times New Roman"/>
          <w:bCs/>
          <w:sz w:val="24"/>
          <w:szCs w:val="24"/>
          <w:lang w:val="sr-Cyrl-RS"/>
        </w:rPr>
        <w:t xml:space="preserve">У овом моделу је показано да су енцефалитогене ћелије (оне косе су кључне за индукцију болести) </w:t>
      </w:r>
      <w:r w:rsidR="00DB42BA" w:rsidRPr="00DB42BA">
        <w:rPr>
          <w:rFonts w:ascii="Times New Roman" w:hAnsi="Times New Roman" w:cs="Times New Roman"/>
          <w:bCs/>
          <w:sz w:val="24"/>
          <w:szCs w:val="24"/>
        </w:rPr>
        <w:t>ми</w:t>
      </w:r>
      <w:r w:rsidR="00725B62">
        <w:rPr>
          <w:rFonts w:ascii="Times New Roman" w:hAnsi="Times New Roman" w:cs="Times New Roman"/>
          <w:bCs/>
          <w:sz w:val="24"/>
          <w:szCs w:val="24"/>
          <w:lang w:val="sr-Cyrl-RS"/>
        </w:rPr>
        <w:t>ј</w:t>
      </w:r>
      <w:r w:rsidR="00725B62">
        <w:rPr>
          <w:rFonts w:ascii="Times New Roman" w:hAnsi="Times New Roman" w:cs="Times New Roman"/>
          <w:bCs/>
          <w:sz w:val="24"/>
          <w:szCs w:val="24"/>
        </w:rPr>
        <w:t>елин-специфични CD</w:t>
      </w:r>
      <w:r w:rsidR="00DB42BA" w:rsidRPr="00DB42BA">
        <w:rPr>
          <w:rFonts w:ascii="Times New Roman" w:hAnsi="Times New Roman" w:cs="Times New Roman"/>
          <w:bCs/>
          <w:sz w:val="24"/>
          <w:szCs w:val="24"/>
        </w:rPr>
        <w:t xml:space="preserve">4 Т </w:t>
      </w:r>
      <w:r w:rsidR="00725B62">
        <w:rPr>
          <w:rFonts w:ascii="Times New Roman" w:hAnsi="Times New Roman" w:cs="Times New Roman"/>
          <w:bCs/>
          <w:sz w:val="24"/>
          <w:szCs w:val="24"/>
          <w:lang w:val="sr-Cyrl-RS"/>
        </w:rPr>
        <w:t xml:space="preserve">лимфоцити и то </w:t>
      </w:r>
      <w:r w:rsidR="00725B62">
        <w:rPr>
          <w:rFonts w:ascii="Times New Roman" w:hAnsi="Times New Roman" w:cs="Times New Roman"/>
          <w:bCs/>
          <w:sz w:val="24"/>
          <w:szCs w:val="24"/>
        </w:rPr>
        <w:t xml:space="preserve">Th1 </w:t>
      </w:r>
      <w:r w:rsidR="00DB42BA" w:rsidRPr="00DB42BA">
        <w:rPr>
          <w:rFonts w:ascii="Times New Roman" w:hAnsi="Times New Roman" w:cs="Times New Roman"/>
          <w:bCs/>
          <w:sz w:val="24"/>
          <w:szCs w:val="24"/>
        </w:rPr>
        <w:t>или Т</w:t>
      </w:r>
      <w:r w:rsidR="00725B62">
        <w:rPr>
          <w:rFonts w:ascii="Times New Roman" w:hAnsi="Times New Roman" w:cs="Times New Roman"/>
          <w:bCs/>
          <w:sz w:val="24"/>
          <w:szCs w:val="24"/>
        </w:rPr>
        <w:t>h</w:t>
      </w:r>
      <w:r w:rsidR="00DB42BA" w:rsidRPr="00DB42BA">
        <w:rPr>
          <w:rFonts w:ascii="Times New Roman" w:hAnsi="Times New Roman" w:cs="Times New Roman"/>
          <w:bCs/>
          <w:sz w:val="24"/>
          <w:szCs w:val="24"/>
        </w:rPr>
        <w:t xml:space="preserve">17 </w:t>
      </w:r>
      <w:r w:rsidR="00D82504">
        <w:rPr>
          <w:rFonts w:ascii="Times New Roman" w:hAnsi="Times New Roman" w:cs="Times New Roman"/>
          <w:bCs/>
          <w:sz w:val="24"/>
          <w:szCs w:val="24"/>
          <w:lang w:val="sr-Cyrl-RS"/>
        </w:rPr>
        <w:t>фенотипа који продукују инфламацијске</w:t>
      </w:r>
      <w:r w:rsidR="00DB42BA" w:rsidRPr="00DB42BA">
        <w:rPr>
          <w:rFonts w:ascii="Times New Roman" w:hAnsi="Times New Roman" w:cs="Times New Roman"/>
          <w:bCs/>
          <w:sz w:val="24"/>
          <w:szCs w:val="24"/>
        </w:rPr>
        <w:t xml:space="preserve"> цитокине </w:t>
      </w:r>
      <w:r w:rsidR="00725B62">
        <w:rPr>
          <w:rFonts w:ascii="Times New Roman" w:hAnsi="Times New Roman" w:cs="Times New Roman"/>
          <w:bCs/>
          <w:sz w:val="24"/>
          <w:szCs w:val="24"/>
        </w:rPr>
        <w:t>IFN</w:t>
      </w:r>
      <w:r w:rsidR="00DB42BA" w:rsidRPr="00DB42BA">
        <w:rPr>
          <w:rFonts w:ascii="Times New Roman" w:hAnsi="Times New Roman" w:cs="Times New Roman"/>
          <w:bCs/>
          <w:sz w:val="24"/>
          <w:szCs w:val="24"/>
        </w:rPr>
        <w:t>-</w:t>
      </w:r>
      <w:r w:rsidR="00D82504">
        <w:rPr>
          <w:rFonts w:ascii="Times New Roman" w:hAnsi="Times New Roman" w:cs="Times New Roman"/>
          <w:bCs/>
          <w:sz w:val="24"/>
          <w:szCs w:val="24"/>
        </w:rPr>
        <w:t>γ</w:t>
      </w:r>
      <w:r w:rsidR="00DB42BA" w:rsidRPr="00DB42BA">
        <w:rPr>
          <w:rFonts w:ascii="Times New Roman" w:hAnsi="Times New Roman" w:cs="Times New Roman"/>
          <w:bCs/>
          <w:sz w:val="24"/>
          <w:szCs w:val="24"/>
        </w:rPr>
        <w:t xml:space="preserve"> односно </w:t>
      </w:r>
      <w:r w:rsidR="00D82504">
        <w:rPr>
          <w:rFonts w:ascii="Times New Roman" w:hAnsi="Times New Roman" w:cs="Times New Roman"/>
          <w:bCs/>
          <w:sz w:val="24"/>
          <w:szCs w:val="24"/>
        </w:rPr>
        <w:t>IL</w:t>
      </w:r>
      <w:r w:rsidR="00DB42BA" w:rsidRPr="00DB42BA">
        <w:rPr>
          <w:rFonts w:ascii="Times New Roman" w:hAnsi="Times New Roman" w:cs="Times New Roman"/>
          <w:bCs/>
          <w:sz w:val="24"/>
          <w:szCs w:val="24"/>
        </w:rPr>
        <w:t xml:space="preserve">-17, као одговор на стимулацију </w:t>
      </w:r>
      <w:r w:rsidR="00D82504">
        <w:rPr>
          <w:rFonts w:ascii="Times New Roman" w:hAnsi="Times New Roman" w:cs="Times New Roman"/>
          <w:bCs/>
          <w:sz w:val="24"/>
          <w:szCs w:val="24"/>
          <w:lang w:val="sr-Cyrl-RS"/>
        </w:rPr>
        <w:t>антигеном</w:t>
      </w:r>
      <w:r w:rsidR="00DB42BA" w:rsidRPr="00DB42BA">
        <w:rPr>
          <w:rFonts w:ascii="Times New Roman" w:hAnsi="Times New Roman" w:cs="Times New Roman"/>
          <w:bCs/>
          <w:sz w:val="24"/>
          <w:szCs w:val="24"/>
        </w:rPr>
        <w:t xml:space="preserve">. И </w:t>
      </w:r>
      <w:r w:rsidR="00D82504">
        <w:rPr>
          <w:rFonts w:ascii="Times New Roman" w:hAnsi="Times New Roman" w:cs="Times New Roman"/>
          <w:bCs/>
          <w:sz w:val="24"/>
          <w:szCs w:val="24"/>
        </w:rPr>
        <w:t>Th1</w:t>
      </w:r>
      <w:r w:rsidR="00D82504">
        <w:rPr>
          <w:rFonts w:ascii="Times New Roman" w:hAnsi="Times New Roman" w:cs="Times New Roman"/>
          <w:bCs/>
          <w:sz w:val="24"/>
          <w:szCs w:val="24"/>
          <w:lang w:val="sr-Cyrl-RS"/>
        </w:rPr>
        <w:t xml:space="preserve"> и </w:t>
      </w:r>
      <w:r w:rsidR="00D82504">
        <w:rPr>
          <w:rFonts w:ascii="Times New Roman" w:hAnsi="Times New Roman" w:cs="Times New Roman"/>
          <w:bCs/>
          <w:sz w:val="24"/>
          <w:szCs w:val="24"/>
        </w:rPr>
        <w:t>Th1</w:t>
      </w:r>
      <w:r w:rsidR="00D82504">
        <w:rPr>
          <w:rFonts w:ascii="Times New Roman" w:hAnsi="Times New Roman" w:cs="Times New Roman"/>
          <w:bCs/>
          <w:sz w:val="24"/>
          <w:szCs w:val="24"/>
          <w:lang w:val="sr-Cyrl-RS"/>
        </w:rPr>
        <w:t xml:space="preserve">7 </w:t>
      </w:r>
      <w:r w:rsidR="00DB42BA" w:rsidRPr="00DB42BA">
        <w:rPr>
          <w:rFonts w:ascii="Times New Roman" w:hAnsi="Times New Roman" w:cs="Times New Roman"/>
          <w:bCs/>
          <w:sz w:val="24"/>
          <w:szCs w:val="24"/>
        </w:rPr>
        <w:t xml:space="preserve">ћелије </w:t>
      </w:r>
      <w:r w:rsidR="00D82504">
        <w:rPr>
          <w:rFonts w:ascii="Times New Roman" w:hAnsi="Times New Roman" w:cs="Times New Roman"/>
          <w:bCs/>
          <w:sz w:val="24"/>
          <w:szCs w:val="24"/>
          <w:lang w:val="sr-Cyrl-RS"/>
        </w:rPr>
        <w:t xml:space="preserve">продукују и </w:t>
      </w:r>
      <w:r w:rsidR="00D82504">
        <w:rPr>
          <w:rFonts w:ascii="Times New Roman" w:hAnsi="Times New Roman" w:cs="Times New Roman"/>
          <w:bCs/>
          <w:sz w:val="24"/>
          <w:szCs w:val="24"/>
        </w:rPr>
        <w:t>GM-CSF</w:t>
      </w:r>
      <w:r w:rsidR="00DB42BA" w:rsidRPr="00DB42BA">
        <w:rPr>
          <w:rFonts w:ascii="Times New Roman" w:hAnsi="Times New Roman" w:cs="Times New Roman"/>
          <w:bCs/>
          <w:sz w:val="24"/>
          <w:szCs w:val="24"/>
        </w:rPr>
        <w:t xml:space="preserve"> који игра </w:t>
      </w:r>
      <w:r w:rsidR="00D82504">
        <w:rPr>
          <w:rFonts w:ascii="Times New Roman" w:hAnsi="Times New Roman" w:cs="Times New Roman"/>
          <w:bCs/>
          <w:sz w:val="24"/>
          <w:szCs w:val="24"/>
          <w:lang w:val="sr-Cyrl-RS"/>
        </w:rPr>
        <w:t>кључну</w:t>
      </w:r>
      <w:r w:rsidR="00DB42BA" w:rsidRPr="00DB42BA">
        <w:rPr>
          <w:rFonts w:ascii="Times New Roman" w:hAnsi="Times New Roman" w:cs="Times New Roman"/>
          <w:bCs/>
          <w:sz w:val="24"/>
          <w:szCs w:val="24"/>
        </w:rPr>
        <w:t xml:space="preserve"> улогу у многим моделима ЕАЕ-а. Након активирања на периферији, </w:t>
      </w:r>
      <w:r w:rsidR="001367B4">
        <w:rPr>
          <w:rFonts w:ascii="Times New Roman" w:hAnsi="Times New Roman" w:cs="Times New Roman"/>
          <w:bCs/>
          <w:sz w:val="24"/>
          <w:szCs w:val="24"/>
          <w:lang w:val="sr-Cyrl-RS"/>
        </w:rPr>
        <w:t xml:space="preserve">мијелин специфични </w:t>
      </w:r>
      <w:r w:rsidR="00D82504">
        <w:rPr>
          <w:rFonts w:ascii="Times New Roman" w:hAnsi="Times New Roman" w:cs="Times New Roman"/>
          <w:bCs/>
          <w:sz w:val="24"/>
          <w:szCs w:val="24"/>
        </w:rPr>
        <w:t>CD</w:t>
      </w:r>
      <w:r w:rsidR="00D82504" w:rsidRPr="00DB42BA">
        <w:rPr>
          <w:rFonts w:ascii="Times New Roman" w:hAnsi="Times New Roman" w:cs="Times New Roman"/>
          <w:bCs/>
          <w:sz w:val="24"/>
          <w:szCs w:val="24"/>
        </w:rPr>
        <w:t xml:space="preserve">4 Т </w:t>
      </w:r>
      <w:r w:rsidR="00D82504">
        <w:rPr>
          <w:rFonts w:ascii="Times New Roman" w:hAnsi="Times New Roman" w:cs="Times New Roman"/>
          <w:bCs/>
          <w:sz w:val="24"/>
          <w:szCs w:val="24"/>
          <w:lang w:val="sr-Cyrl-RS"/>
        </w:rPr>
        <w:t xml:space="preserve">лимфоцити </w:t>
      </w:r>
      <w:r w:rsidR="001367B4">
        <w:rPr>
          <w:rFonts w:ascii="Times New Roman" w:hAnsi="Times New Roman" w:cs="Times New Roman"/>
          <w:bCs/>
          <w:sz w:val="24"/>
          <w:szCs w:val="24"/>
          <w:lang w:val="sr-Cyrl-RS"/>
        </w:rPr>
        <w:t>повећавају експресију адхезионих</w:t>
      </w:r>
      <w:r w:rsidR="001367B4">
        <w:rPr>
          <w:rFonts w:ascii="Times New Roman" w:hAnsi="Times New Roman" w:cs="Times New Roman"/>
          <w:bCs/>
          <w:sz w:val="24"/>
          <w:szCs w:val="24"/>
        </w:rPr>
        <w:t xml:space="preserve"> молекула и хемокинских рецептора</w:t>
      </w:r>
      <w:r w:rsidR="00DB42BA" w:rsidRPr="00DB42BA">
        <w:rPr>
          <w:rFonts w:ascii="Times New Roman" w:hAnsi="Times New Roman" w:cs="Times New Roman"/>
          <w:bCs/>
          <w:sz w:val="24"/>
          <w:szCs w:val="24"/>
        </w:rPr>
        <w:t xml:space="preserve">, чиме добијају способност да пређу </w:t>
      </w:r>
      <w:r w:rsidR="001367B4">
        <w:rPr>
          <w:rFonts w:ascii="Times New Roman" w:hAnsi="Times New Roman" w:cs="Times New Roman"/>
          <w:bCs/>
          <w:sz w:val="24"/>
          <w:szCs w:val="24"/>
          <w:lang w:val="sr-Cyrl-RS"/>
        </w:rPr>
        <w:t>хематоенцефалну баријеру</w:t>
      </w:r>
      <w:r w:rsidR="00DB42BA" w:rsidRPr="00DB42BA">
        <w:rPr>
          <w:rFonts w:ascii="Times New Roman" w:hAnsi="Times New Roman" w:cs="Times New Roman"/>
          <w:bCs/>
          <w:sz w:val="24"/>
          <w:szCs w:val="24"/>
        </w:rPr>
        <w:t xml:space="preserve">. </w:t>
      </w:r>
      <w:r w:rsidR="001367B4">
        <w:rPr>
          <w:rFonts w:ascii="Times New Roman" w:hAnsi="Times New Roman" w:cs="Times New Roman"/>
          <w:bCs/>
          <w:sz w:val="24"/>
          <w:szCs w:val="24"/>
          <w:lang w:val="sr-Cyrl-RS"/>
        </w:rPr>
        <w:t>Када</w:t>
      </w:r>
      <w:r w:rsidR="00DB42BA" w:rsidRPr="00DB42BA">
        <w:rPr>
          <w:rFonts w:ascii="Times New Roman" w:hAnsi="Times New Roman" w:cs="Times New Roman"/>
          <w:bCs/>
          <w:sz w:val="24"/>
          <w:szCs w:val="24"/>
        </w:rPr>
        <w:t xml:space="preserve"> инфилтри</w:t>
      </w:r>
      <w:r w:rsidR="001367B4">
        <w:rPr>
          <w:rFonts w:ascii="Times New Roman" w:hAnsi="Times New Roman" w:cs="Times New Roman"/>
          <w:bCs/>
          <w:sz w:val="24"/>
          <w:szCs w:val="24"/>
          <w:lang w:val="sr-Cyrl-RS"/>
        </w:rPr>
        <w:t>шу</w:t>
      </w:r>
      <w:r w:rsidR="00DB42BA" w:rsidRPr="00DB42BA">
        <w:rPr>
          <w:rFonts w:ascii="Times New Roman" w:hAnsi="Times New Roman" w:cs="Times New Roman"/>
          <w:bCs/>
          <w:sz w:val="24"/>
          <w:szCs w:val="24"/>
        </w:rPr>
        <w:t xml:space="preserve"> ЦНС, они се реактивирају </w:t>
      </w:r>
      <w:r w:rsidR="001367B4">
        <w:rPr>
          <w:rFonts w:ascii="Times New Roman" w:hAnsi="Times New Roman" w:cs="Times New Roman"/>
          <w:bCs/>
          <w:sz w:val="24"/>
          <w:szCs w:val="24"/>
          <w:lang w:val="sr-Cyrl-RS"/>
        </w:rPr>
        <w:t xml:space="preserve">у контакту са </w:t>
      </w:r>
      <w:r w:rsidR="00DB42BA" w:rsidRPr="00DB42BA">
        <w:rPr>
          <w:rFonts w:ascii="Times New Roman" w:hAnsi="Times New Roman" w:cs="Times New Roman"/>
          <w:bCs/>
          <w:sz w:val="24"/>
          <w:szCs w:val="24"/>
        </w:rPr>
        <w:t>локалним ћелијама које представљају антиген</w:t>
      </w:r>
      <w:r w:rsidR="001367B4">
        <w:rPr>
          <w:rFonts w:ascii="Times New Roman" w:hAnsi="Times New Roman" w:cs="Times New Roman"/>
          <w:bCs/>
          <w:sz w:val="24"/>
          <w:szCs w:val="24"/>
          <w:lang w:val="sr-Cyrl-RS"/>
        </w:rPr>
        <w:t xml:space="preserve"> (</w:t>
      </w:r>
      <w:r w:rsidR="00DB42BA" w:rsidRPr="00DB42BA">
        <w:rPr>
          <w:rFonts w:ascii="Times New Roman" w:hAnsi="Times New Roman" w:cs="Times New Roman"/>
          <w:bCs/>
          <w:sz w:val="24"/>
          <w:szCs w:val="24"/>
        </w:rPr>
        <w:t>периваск</w:t>
      </w:r>
      <w:r w:rsidR="001367B4">
        <w:rPr>
          <w:rFonts w:ascii="Times New Roman" w:hAnsi="Times New Roman" w:cs="Times New Roman"/>
          <w:bCs/>
          <w:sz w:val="24"/>
          <w:szCs w:val="24"/>
        </w:rPr>
        <w:t xml:space="preserve">уларни </w:t>
      </w:r>
      <w:r w:rsidR="001367B4">
        <w:rPr>
          <w:rFonts w:ascii="Times New Roman" w:hAnsi="Times New Roman" w:cs="Times New Roman"/>
          <w:bCs/>
          <w:sz w:val="24"/>
          <w:szCs w:val="24"/>
        </w:rPr>
        <w:lastRenderedPageBreak/>
        <w:t>макрофаги</w:t>
      </w:r>
      <w:r w:rsidR="00DB42BA" w:rsidRPr="00DB42BA">
        <w:rPr>
          <w:rFonts w:ascii="Times New Roman" w:hAnsi="Times New Roman" w:cs="Times New Roman"/>
          <w:bCs/>
          <w:sz w:val="24"/>
          <w:szCs w:val="24"/>
        </w:rPr>
        <w:t xml:space="preserve"> или микроглија</w:t>
      </w:r>
      <w:r w:rsidR="00F10CAD">
        <w:rPr>
          <w:rFonts w:ascii="Times New Roman" w:hAnsi="Times New Roman" w:cs="Times New Roman"/>
          <w:bCs/>
          <w:sz w:val="24"/>
          <w:szCs w:val="24"/>
          <w:lang w:val="sr-Cyrl-RS"/>
        </w:rPr>
        <w:t>)</w:t>
      </w:r>
      <w:r w:rsidR="00DB42BA" w:rsidRPr="00DB42BA">
        <w:rPr>
          <w:rFonts w:ascii="Times New Roman" w:hAnsi="Times New Roman" w:cs="Times New Roman"/>
          <w:bCs/>
          <w:sz w:val="24"/>
          <w:szCs w:val="24"/>
        </w:rPr>
        <w:t xml:space="preserve">, који конститутивно експримирају </w:t>
      </w:r>
      <w:r w:rsidR="00F10CAD">
        <w:rPr>
          <w:rFonts w:ascii="Times New Roman" w:hAnsi="Times New Roman" w:cs="Times New Roman"/>
          <w:bCs/>
          <w:sz w:val="24"/>
          <w:szCs w:val="24"/>
          <w:lang w:val="sr-Cyrl-RS"/>
        </w:rPr>
        <w:t xml:space="preserve">антигене мијелина у склопу </w:t>
      </w:r>
      <w:r w:rsidR="001367B4">
        <w:rPr>
          <w:rFonts w:ascii="Times New Roman" w:hAnsi="Times New Roman" w:cs="Times New Roman"/>
          <w:bCs/>
          <w:sz w:val="24"/>
          <w:szCs w:val="24"/>
        </w:rPr>
        <w:t>MHC</w:t>
      </w:r>
      <w:r w:rsidR="00DB42BA" w:rsidRPr="00DB42BA">
        <w:rPr>
          <w:rFonts w:ascii="Times New Roman" w:hAnsi="Times New Roman" w:cs="Times New Roman"/>
          <w:bCs/>
          <w:sz w:val="24"/>
          <w:szCs w:val="24"/>
        </w:rPr>
        <w:t xml:space="preserve"> </w:t>
      </w:r>
      <w:r w:rsidR="00F10CAD">
        <w:rPr>
          <w:rFonts w:ascii="Times New Roman" w:hAnsi="Times New Roman" w:cs="Times New Roman"/>
          <w:bCs/>
          <w:sz w:val="24"/>
          <w:szCs w:val="24"/>
          <w:lang w:val="sr-Cyrl-RS"/>
        </w:rPr>
        <w:t xml:space="preserve">молекула </w:t>
      </w:r>
      <w:r w:rsidR="00DB42BA" w:rsidRPr="00DB42BA">
        <w:rPr>
          <w:rFonts w:ascii="Times New Roman" w:hAnsi="Times New Roman" w:cs="Times New Roman"/>
          <w:bCs/>
          <w:sz w:val="24"/>
          <w:szCs w:val="24"/>
        </w:rPr>
        <w:t xml:space="preserve">класе </w:t>
      </w:r>
      <w:r w:rsidR="001367B4">
        <w:rPr>
          <w:rFonts w:ascii="Times New Roman" w:hAnsi="Times New Roman" w:cs="Times New Roman"/>
          <w:bCs/>
          <w:sz w:val="24"/>
          <w:szCs w:val="24"/>
        </w:rPr>
        <w:t>II</w:t>
      </w:r>
      <w:r w:rsidR="00DB42BA" w:rsidRPr="00DB42BA">
        <w:rPr>
          <w:rFonts w:ascii="Times New Roman" w:hAnsi="Times New Roman" w:cs="Times New Roman"/>
          <w:bCs/>
          <w:sz w:val="24"/>
          <w:szCs w:val="24"/>
        </w:rPr>
        <w:t xml:space="preserve">. </w:t>
      </w:r>
      <w:r w:rsidR="00F10CAD">
        <w:rPr>
          <w:rFonts w:ascii="Times New Roman" w:hAnsi="Times New Roman" w:cs="Times New Roman"/>
          <w:bCs/>
          <w:sz w:val="24"/>
          <w:szCs w:val="24"/>
          <w:lang w:val="sr-Cyrl-RS"/>
        </w:rPr>
        <w:t xml:space="preserve">Након реактивације се </w:t>
      </w:r>
      <w:r w:rsidR="00F10CAD">
        <w:rPr>
          <w:rFonts w:ascii="Times New Roman" w:hAnsi="Times New Roman" w:cs="Times New Roman"/>
          <w:bCs/>
          <w:sz w:val="24"/>
          <w:szCs w:val="24"/>
        </w:rPr>
        <w:t>GM-CSF</w:t>
      </w:r>
      <w:r w:rsidR="00DB42BA" w:rsidRPr="00DB42BA">
        <w:rPr>
          <w:rFonts w:ascii="Times New Roman" w:hAnsi="Times New Roman" w:cs="Times New Roman"/>
          <w:bCs/>
          <w:sz w:val="24"/>
          <w:szCs w:val="24"/>
        </w:rPr>
        <w:t xml:space="preserve">, као и други </w:t>
      </w:r>
      <w:r w:rsidR="00F10CAD">
        <w:rPr>
          <w:rFonts w:ascii="Times New Roman" w:hAnsi="Times New Roman" w:cs="Times New Roman"/>
          <w:bCs/>
          <w:sz w:val="24"/>
          <w:szCs w:val="24"/>
        </w:rPr>
        <w:t>Th1 и</w:t>
      </w:r>
      <w:r w:rsidR="00DB42BA" w:rsidRPr="00DB42BA">
        <w:rPr>
          <w:rFonts w:ascii="Times New Roman" w:hAnsi="Times New Roman" w:cs="Times New Roman"/>
          <w:bCs/>
          <w:sz w:val="24"/>
          <w:szCs w:val="24"/>
        </w:rPr>
        <w:t>/или Т</w:t>
      </w:r>
      <w:r w:rsidR="00F10CAD">
        <w:rPr>
          <w:rFonts w:ascii="Times New Roman" w:hAnsi="Times New Roman" w:cs="Times New Roman"/>
          <w:bCs/>
          <w:sz w:val="24"/>
          <w:szCs w:val="24"/>
        </w:rPr>
        <w:t xml:space="preserve">h17 цитокини </w:t>
      </w:r>
      <w:r w:rsidR="00DB42BA" w:rsidRPr="00DB42BA">
        <w:rPr>
          <w:rFonts w:ascii="Times New Roman" w:hAnsi="Times New Roman" w:cs="Times New Roman"/>
          <w:bCs/>
          <w:sz w:val="24"/>
          <w:szCs w:val="24"/>
        </w:rPr>
        <w:t xml:space="preserve">ослобађају </w:t>
      </w:r>
      <w:r w:rsidR="00F10CAD" w:rsidRPr="00F10CAD">
        <w:rPr>
          <w:rFonts w:ascii="Times New Roman" w:hAnsi="Times New Roman" w:cs="Times New Roman"/>
          <w:bCs/>
          <w:i/>
          <w:sz w:val="24"/>
          <w:szCs w:val="24"/>
        </w:rPr>
        <w:t>in situ</w:t>
      </w:r>
      <w:r w:rsidR="00F10CAD">
        <w:rPr>
          <w:rFonts w:ascii="Times New Roman" w:hAnsi="Times New Roman" w:cs="Times New Roman"/>
          <w:bCs/>
          <w:sz w:val="24"/>
          <w:szCs w:val="24"/>
        </w:rPr>
        <w:t xml:space="preserve"> </w:t>
      </w:r>
      <w:r w:rsidR="00DB42BA" w:rsidRPr="00DB42BA">
        <w:rPr>
          <w:rFonts w:ascii="Times New Roman" w:hAnsi="Times New Roman" w:cs="Times New Roman"/>
          <w:bCs/>
          <w:sz w:val="24"/>
          <w:szCs w:val="24"/>
        </w:rPr>
        <w:t xml:space="preserve">и иницирају </w:t>
      </w:r>
      <w:r w:rsidR="00F10CAD">
        <w:rPr>
          <w:rFonts w:ascii="Times New Roman" w:hAnsi="Times New Roman" w:cs="Times New Roman"/>
          <w:bCs/>
          <w:sz w:val="24"/>
          <w:szCs w:val="24"/>
          <w:lang w:val="sr-Cyrl-RS"/>
        </w:rPr>
        <w:t>запаљенску</w:t>
      </w:r>
      <w:r w:rsidR="00DB42BA" w:rsidRPr="00DB42BA">
        <w:rPr>
          <w:rFonts w:ascii="Times New Roman" w:hAnsi="Times New Roman" w:cs="Times New Roman"/>
          <w:bCs/>
          <w:sz w:val="24"/>
          <w:szCs w:val="24"/>
        </w:rPr>
        <w:t xml:space="preserve"> каскаду, што резултира </w:t>
      </w:r>
      <w:r w:rsidR="00F10CAD">
        <w:rPr>
          <w:rFonts w:ascii="Times New Roman" w:hAnsi="Times New Roman" w:cs="Times New Roman"/>
          <w:bCs/>
          <w:sz w:val="24"/>
          <w:szCs w:val="24"/>
          <w:lang w:val="sr-Cyrl-RS"/>
        </w:rPr>
        <w:t>проидукцијом</w:t>
      </w:r>
      <w:r w:rsidR="00F10CAD">
        <w:rPr>
          <w:rFonts w:ascii="Times New Roman" w:hAnsi="Times New Roman" w:cs="Times New Roman"/>
          <w:bCs/>
          <w:sz w:val="24"/>
          <w:szCs w:val="24"/>
        </w:rPr>
        <w:t xml:space="preserve"> хемокина </w:t>
      </w:r>
      <w:r w:rsidR="00DB42BA" w:rsidRPr="00DB42BA">
        <w:rPr>
          <w:rFonts w:ascii="Times New Roman" w:hAnsi="Times New Roman" w:cs="Times New Roman"/>
          <w:bCs/>
          <w:sz w:val="24"/>
          <w:szCs w:val="24"/>
        </w:rPr>
        <w:t xml:space="preserve">и вазоактивних супстанци, </w:t>
      </w:r>
      <w:r w:rsidR="00F10CAD">
        <w:rPr>
          <w:rFonts w:ascii="Times New Roman" w:hAnsi="Times New Roman" w:cs="Times New Roman"/>
          <w:bCs/>
          <w:sz w:val="24"/>
          <w:szCs w:val="24"/>
          <w:lang w:val="sr-Cyrl-RS"/>
        </w:rPr>
        <w:t xml:space="preserve">повећањем експресије </w:t>
      </w:r>
      <w:r w:rsidR="00F10CAD">
        <w:rPr>
          <w:rFonts w:ascii="Times New Roman" w:hAnsi="Times New Roman" w:cs="Times New Roman"/>
          <w:bCs/>
          <w:sz w:val="24"/>
          <w:szCs w:val="24"/>
        </w:rPr>
        <w:t xml:space="preserve">адхезионих </w:t>
      </w:r>
      <w:r w:rsidR="00DB42BA" w:rsidRPr="00DB42BA">
        <w:rPr>
          <w:rFonts w:ascii="Times New Roman" w:hAnsi="Times New Roman" w:cs="Times New Roman"/>
          <w:bCs/>
          <w:sz w:val="24"/>
          <w:szCs w:val="24"/>
        </w:rPr>
        <w:t>молекула</w:t>
      </w:r>
      <w:r w:rsidR="00F10CAD">
        <w:rPr>
          <w:rFonts w:ascii="Times New Roman" w:hAnsi="Times New Roman" w:cs="Times New Roman"/>
          <w:bCs/>
          <w:sz w:val="24"/>
          <w:szCs w:val="24"/>
        </w:rPr>
        <w:t xml:space="preserve"> на цереброваскуларном ендотел</w:t>
      </w:r>
      <w:r w:rsidR="00DB42BA" w:rsidRPr="00DB42BA">
        <w:rPr>
          <w:rFonts w:ascii="Times New Roman" w:hAnsi="Times New Roman" w:cs="Times New Roman"/>
          <w:bCs/>
          <w:sz w:val="24"/>
          <w:szCs w:val="24"/>
        </w:rPr>
        <w:t xml:space="preserve">у, а самим тим и регрутовању мијелоидних ћелија и лимфоцита из циркулације. </w:t>
      </w:r>
      <w:r w:rsidR="008569EF">
        <w:rPr>
          <w:rFonts w:ascii="Times New Roman" w:hAnsi="Times New Roman" w:cs="Times New Roman"/>
          <w:bCs/>
          <w:sz w:val="24"/>
          <w:szCs w:val="24"/>
        </w:rPr>
        <w:t>GM-CSF</w:t>
      </w:r>
      <w:r w:rsidR="008569EF" w:rsidRPr="00DB42BA">
        <w:rPr>
          <w:rFonts w:ascii="Times New Roman" w:hAnsi="Times New Roman" w:cs="Times New Roman"/>
          <w:bCs/>
          <w:sz w:val="24"/>
          <w:szCs w:val="24"/>
        </w:rPr>
        <w:t xml:space="preserve"> </w:t>
      </w:r>
      <w:r w:rsidR="00DB42BA" w:rsidRPr="00DB42BA">
        <w:rPr>
          <w:rFonts w:ascii="Times New Roman" w:hAnsi="Times New Roman" w:cs="Times New Roman"/>
          <w:bCs/>
          <w:sz w:val="24"/>
          <w:szCs w:val="24"/>
        </w:rPr>
        <w:t xml:space="preserve">може </w:t>
      </w:r>
      <w:r w:rsidR="008569EF">
        <w:rPr>
          <w:rFonts w:ascii="Times New Roman" w:hAnsi="Times New Roman" w:cs="Times New Roman"/>
          <w:bCs/>
          <w:sz w:val="24"/>
          <w:szCs w:val="24"/>
          <w:lang w:val="sr-Cyrl-RS"/>
        </w:rPr>
        <w:t xml:space="preserve">да индукује </w:t>
      </w:r>
      <w:r w:rsidR="008569EF">
        <w:rPr>
          <w:rFonts w:ascii="Times New Roman" w:hAnsi="Times New Roman" w:cs="Times New Roman"/>
          <w:bCs/>
          <w:sz w:val="24"/>
          <w:szCs w:val="24"/>
        </w:rPr>
        <w:t>диференцијацију</w:t>
      </w:r>
      <w:r w:rsidR="00DB42BA" w:rsidRPr="00DB42BA">
        <w:rPr>
          <w:rFonts w:ascii="Times New Roman" w:hAnsi="Times New Roman" w:cs="Times New Roman"/>
          <w:bCs/>
          <w:sz w:val="24"/>
          <w:szCs w:val="24"/>
        </w:rPr>
        <w:t xml:space="preserve"> </w:t>
      </w:r>
      <w:r w:rsidR="008569EF">
        <w:rPr>
          <w:rFonts w:ascii="Times New Roman" w:hAnsi="Times New Roman" w:cs="Times New Roman"/>
          <w:bCs/>
          <w:sz w:val="24"/>
          <w:szCs w:val="24"/>
          <w:lang w:val="sr-Cyrl-RS"/>
        </w:rPr>
        <w:t xml:space="preserve">инфилтришућих моноцита и резидентне микроглије </w:t>
      </w:r>
      <w:r w:rsidR="008569EF">
        <w:rPr>
          <w:rFonts w:ascii="Times New Roman" w:hAnsi="Times New Roman" w:cs="Times New Roman"/>
          <w:bCs/>
          <w:sz w:val="24"/>
          <w:szCs w:val="24"/>
        </w:rPr>
        <w:t>CD</w:t>
      </w:r>
      <w:r w:rsidR="00DB42BA" w:rsidRPr="00DB42BA">
        <w:rPr>
          <w:rFonts w:ascii="Times New Roman" w:hAnsi="Times New Roman" w:cs="Times New Roman"/>
          <w:bCs/>
          <w:sz w:val="24"/>
          <w:szCs w:val="24"/>
        </w:rPr>
        <w:t>11</w:t>
      </w:r>
      <w:r w:rsidR="008569EF">
        <w:rPr>
          <w:rFonts w:ascii="Times New Roman" w:hAnsi="Times New Roman" w:cs="Times New Roman"/>
          <w:bCs/>
          <w:sz w:val="24"/>
          <w:szCs w:val="24"/>
        </w:rPr>
        <w:t>c</w:t>
      </w:r>
      <w:r w:rsidR="00DB42BA" w:rsidRPr="00DB42BA">
        <w:rPr>
          <w:rFonts w:ascii="Times New Roman" w:hAnsi="Times New Roman" w:cs="Times New Roman"/>
          <w:bCs/>
          <w:sz w:val="24"/>
          <w:szCs w:val="24"/>
        </w:rPr>
        <w:t xml:space="preserve"> + </w:t>
      </w:r>
      <w:r w:rsidR="008569EF">
        <w:rPr>
          <w:rFonts w:ascii="Times New Roman" w:hAnsi="Times New Roman" w:cs="Times New Roman"/>
          <w:bCs/>
          <w:sz w:val="24"/>
          <w:szCs w:val="24"/>
        </w:rPr>
        <w:t>DC</w:t>
      </w:r>
      <w:r w:rsidR="00DB42BA" w:rsidRPr="00DB42BA">
        <w:rPr>
          <w:rFonts w:ascii="Times New Roman" w:hAnsi="Times New Roman" w:cs="Times New Roman"/>
          <w:bCs/>
          <w:sz w:val="24"/>
          <w:szCs w:val="24"/>
        </w:rPr>
        <w:t xml:space="preserve">, који су </w:t>
      </w:r>
      <w:r w:rsidR="008569EF">
        <w:rPr>
          <w:rFonts w:ascii="Times New Roman" w:hAnsi="Times New Roman" w:cs="Times New Roman"/>
          <w:bCs/>
          <w:sz w:val="24"/>
          <w:szCs w:val="24"/>
        </w:rPr>
        <w:t>најмоћније ћелије које презентују антиген</w:t>
      </w:r>
      <w:r w:rsidR="008569EF">
        <w:rPr>
          <w:rFonts w:ascii="Times New Roman" w:hAnsi="Times New Roman" w:cs="Times New Roman"/>
          <w:bCs/>
          <w:sz w:val="24"/>
          <w:szCs w:val="24"/>
          <w:lang w:val="sr-Cyrl-RS"/>
        </w:rPr>
        <w:t>.</w:t>
      </w:r>
      <w:r w:rsidR="00DB42BA" w:rsidRPr="00DB42BA">
        <w:rPr>
          <w:rFonts w:ascii="Times New Roman" w:hAnsi="Times New Roman" w:cs="Times New Roman"/>
          <w:bCs/>
          <w:sz w:val="24"/>
          <w:szCs w:val="24"/>
        </w:rPr>
        <w:t xml:space="preserve"> </w:t>
      </w:r>
      <w:r w:rsidR="008569EF">
        <w:rPr>
          <w:rFonts w:ascii="Times New Roman" w:hAnsi="Times New Roman" w:cs="Times New Roman"/>
          <w:bCs/>
          <w:sz w:val="24"/>
          <w:szCs w:val="24"/>
        </w:rPr>
        <w:t>Т лимфицити специфични</w:t>
      </w:r>
      <w:r w:rsidR="00DB42BA" w:rsidRPr="00DB42BA">
        <w:rPr>
          <w:rFonts w:ascii="Times New Roman" w:hAnsi="Times New Roman" w:cs="Times New Roman"/>
          <w:bCs/>
          <w:sz w:val="24"/>
          <w:szCs w:val="24"/>
        </w:rPr>
        <w:t xml:space="preserve"> за мијелин остају </w:t>
      </w:r>
      <w:r w:rsidR="008569EF">
        <w:rPr>
          <w:rFonts w:ascii="Times New Roman" w:hAnsi="Times New Roman" w:cs="Times New Roman"/>
          <w:bCs/>
          <w:sz w:val="24"/>
          <w:szCs w:val="24"/>
          <w:lang w:val="sr-Cyrl-RS"/>
        </w:rPr>
        <w:t xml:space="preserve">груписани у </w:t>
      </w:r>
      <w:r w:rsidR="00DB42BA" w:rsidRPr="00DB42BA">
        <w:rPr>
          <w:rFonts w:ascii="Times New Roman" w:hAnsi="Times New Roman" w:cs="Times New Roman"/>
          <w:bCs/>
          <w:sz w:val="24"/>
          <w:szCs w:val="24"/>
        </w:rPr>
        <w:t>периваску</w:t>
      </w:r>
      <w:r w:rsidR="008569EF">
        <w:rPr>
          <w:rFonts w:ascii="Times New Roman" w:hAnsi="Times New Roman" w:cs="Times New Roman"/>
          <w:bCs/>
          <w:sz w:val="24"/>
          <w:szCs w:val="24"/>
        </w:rPr>
        <w:t>ларном простору</w:t>
      </w:r>
      <w:r w:rsidR="00DB42BA" w:rsidRPr="00DB42BA">
        <w:rPr>
          <w:rFonts w:ascii="Times New Roman" w:hAnsi="Times New Roman" w:cs="Times New Roman"/>
          <w:bCs/>
          <w:sz w:val="24"/>
          <w:szCs w:val="24"/>
        </w:rPr>
        <w:t xml:space="preserve"> током развоја лезије. Секундарни талас </w:t>
      </w:r>
      <w:r w:rsidR="00B9527C">
        <w:rPr>
          <w:rFonts w:ascii="Times New Roman" w:hAnsi="Times New Roman" w:cs="Times New Roman"/>
          <w:bCs/>
          <w:sz w:val="24"/>
          <w:szCs w:val="24"/>
          <w:lang w:val="sr-Cyrl-RS"/>
        </w:rPr>
        <w:t xml:space="preserve">уласка запаљенских ћелија је праћен инфилтрацијом дубоке беле масе ЦНС-а </w:t>
      </w:r>
      <w:r w:rsidR="00B9527C">
        <w:rPr>
          <w:rFonts w:ascii="Times New Roman" w:hAnsi="Times New Roman" w:cs="Times New Roman"/>
          <w:bCs/>
          <w:sz w:val="24"/>
          <w:szCs w:val="24"/>
        </w:rPr>
        <w:t xml:space="preserve">мијелоидним </w:t>
      </w:r>
      <w:r w:rsidR="00DB42BA" w:rsidRPr="00DB42BA">
        <w:rPr>
          <w:rFonts w:ascii="Times New Roman" w:hAnsi="Times New Roman" w:cs="Times New Roman"/>
          <w:bCs/>
          <w:sz w:val="24"/>
          <w:szCs w:val="24"/>
        </w:rPr>
        <w:t>ћелија</w:t>
      </w:r>
      <w:r w:rsidR="00B9527C">
        <w:rPr>
          <w:rFonts w:ascii="Times New Roman" w:hAnsi="Times New Roman" w:cs="Times New Roman"/>
          <w:bCs/>
          <w:sz w:val="24"/>
          <w:szCs w:val="24"/>
          <w:lang w:val="sr-Cyrl-RS"/>
        </w:rPr>
        <w:t xml:space="preserve">ма које обухватају </w:t>
      </w:r>
      <w:r w:rsidR="00B9527C">
        <w:rPr>
          <w:rFonts w:ascii="Times New Roman" w:hAnsi="Times New Roman" w:cs="Times New Roman"/>
          <w:bCs/>
          <w:sz w:val="24"/>
          <w:szCs w:val="24"/>
        </w:rPr>
        <w:t>Ранвиерове</w:t>
      </w:r>
      <w:r w:rsidR="00DB42BA" w:rsidRPr="00DB42BA">
        <w:rPr>
          <w:rFonts w:ascii="Times New Roman" w:hAnsi="Times New Roman" w:cs="Times New Roman"/>
          <w:bCs/>
          <w:sz w:val="24"/>
          <w:szCs w:val="24"/>
        </w:rPr>
        <w:t xml:space="preserve"> чворов</w:t>
      </w:r>
      <w:r w:rsidR="00B9527C">
        <w:rPr>
          <w:rFonts w:ascii="Times New Roman" w:hAnsi="Times New Roman" w:cs="Times New Roman"/>
          <w:bCs/>
          <w:sz w:val="24"/>
          <w:szCs w:val="24"/>
          <w:lang w:val="sr-Cyrl-RS"/>
        </w:rPr>
        <w:t>е</w:t>
      </w:r>
      <w:r w:rsidR="00DB42BA" w:rsidRPr="00DB42BA">
        <w:rPr>
          <w:rFonts w:ascii="Times New Roman" w:hAnsi="Times New Roman" w:cs="Times New Roman"/>
          <w:bCs/>
          <w:sz w:val="24"/>
          <w:szCs w:val="24"/>
        </w:rPr>
        <w:t xml:space="preserve"> и директно </w:t>
      </w:r>
      <w:r w:rsidR="00B9527C">
        <w:rPr>
          <w:rFonts w:ascii="Times New Roman" w:hAnsi="Times New Roman" w:cs="Times New Roman"/>
          <w:bCs/>
          <w:sz w:val="24"/>
          <w:szCs w:val="24"/>
          <w:lang w:val="sr-Cyrl-RS"/>
        </w:rPr>
        <w:t>оштећују</w:t>
      </w:r>
      <w:r w:rsidR="00B9527C">
        <w:rPr>
          <w:rFonts w:ascii="Times New Roman" w:hAnsi="Times New Roman" w:cs="Times New Roman"/>
          <w:bCs/>
          <w:sz w:val="24"/>
          <w:szCs w:val="24"/>
        </w:rPr>
        <w:t xml:space="preserve"> мијелински омотач и аксон</w:t>
      </w:r>
      <w:r w:rsidR="00B9527C">
        <w:rPr>
          <w:rFonts w:ascii="Times New Roman" w:hAnsi="Times New Roman" w:cs="Times New Roman"/>
          <w:bCs/>
          <w:sz w:val="24"/>
          <w:szCs w:val="24"/>
          <w:lang w:val="sr-Cyrl-RS"/>
        </w:rPr>
        <w:t xml:space="preserve">е. </w:t>
      </w:r>
    </w:p>
    <w:p w14:paraId="05AC2437" w14:textId="77777777" w:rsidR="00B9527C" w:rsidRDefault="006C600D" w:rsidP="007E6A6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Имунс</w:t>
      </w:r>
      <w:r w:rsidR="00DB42BA" w:rsidRPr="00DB42BA">
        <w:rPr>
          <w:rFonts w:ascii="Times New Roman" w:hAnsi="Times New Roman" w:cs="Times New Roman"/>
          <w:b/>
          <w:bCs/>
          <w:sz w:val="24"/>
          <w:szCs w:val="24"/>
        </w:rPr>
        <w:t xml:space="preserve">ка </w:t>
      </w:r>
      <w:r w:rsidR="00B9527C">
        <w:rPr>
          <w:rFonts w:ascii="Times New Roman" w:hAnsi="Times New Roman" w:cs="Times New Roman"/>
          <w:b/>
          <w:bCs/>
          <w:sz w:val="24"/>
          <w:szCs w:val="24"/>
          <w:lang w:val="sr-Cyrl-RS"/>
        </w:rPr>
        <w:t>дисрегулација у</w:t>
      </w:r>
      <w:r w:rsidR="00DB42BA" w:rsidRPr="00DB42BA">
        <w:rPr>
          <w:rFonts w:ascii="Times New Roman" w:hAnsi="Times New Roman" w:cs="Times New Roman"/>
          <w:b/>
          <w:bCs/>
          <w:sz w:val="24"/>
          <w:szCs w:val="24"/>
        </w:rPr>
        <w:t xml:space="preserve"> МС </w:t>
      </w:r>
    </w:p>
    <w:p w14:paraId="37F6053B" w14:textId="77777777" w:rsidR="00551403" w:rsidRDefault="00DB42BA" w:rsidP="007E6A6F">
      <w:pPr>
        <w:spacing w:after="0" w:line="276" w:lineRule="auto"/>
        <w:jc w:val="both"/>
        <w:rPr>
          <w:rFonts w:ascii="Times New Roman" w:hAnsi="Times New Roman" w:cs="Times New Roman"/>
          <w:bCs/>
          <w:sz w:val="24"/>
          <w:szCs w:val="24"/>
        </w:rPr>
      </w:pPr>
      <w:r w:rsidRPr="00DB42BA">
        <w:rPr>
          <w:rFonts w:ascii="Times New Roman" w:hAnsi="Times New Roman" w:cs="Times New Roman"/>
          <w:bCs/>
          <w:sz w:val="24"/>
          <w:szCs w:val="24"/>
        </w:rPr>
        <w:t xml:space="preserve">Студије </w:t>
      </w:r>
      <w:r w:rsidR="006C600D">
        <w:rPr>
          <w:rFonts w:ascii="Times New Roman" w:hAnsi="Times New Roman" w:cs="Times New Roman"/>
          <w:bCs/>
          <w:sz w:val="24"/>
          <w:szCs w:val="24"/>
          <w:lang w:val="sr-Cyrl-RS"/>
        </w:rPr>
        <w:t>у којима је проучавана</w:t>
      </w:r>
      <w:r w:rsidR="006C600D">
        <w:rPr>
          <w:rFonts w:ascii="Times New Roman" w:hAnsi="Times New Roman" w:cs="Times New Roman"/>
          <w:bCs/>
          <w:sz w:val="24"/>
          <w:szCs w:val="24"/>
        </w:rPr>
        <w:t xml:space="preserve"> учесталост</w:t>
      </w:r>
      <w:r w:rsidRPr="00DB42BA">
        <w:rPr>
          <w:rFonts w:ascii="Times New Roman" w:hAnsi="Times New Roman" w:cs="Times New Roman"/>
          <w:bCs/>
          <w:sz w:val="24"/>
          <w:szCs w:val="24"/>
        </w:rPr>
        <w:t xml:space="preserve"> </w:t>
      </w:r>
      <w:r w:rsidR="006C600D" w:rsidRPr="00DB42BA">
        <w:rPr>
          <w:rFonts w:ascii="Times New Roman" w:hAnsi="Times New Roman" w:cs="Times New Roman"/>
          <w:bCs/>
          <w:sz w:val="24"/>
          <w:szCs w:val="24"/>
        </w:rPr>
        <w:t xml:space="preserve">Т ћелија </w:t>
      </w:r>
      <w:r w:rsidR="006C600D">
        <w:rPr>
          <w:rFonts w:ascii="Times New Roman" w:hAnsi="Times New Roman" w:cs="Times New Roman"/>
          <w:bCs/>
          <w:sz w:val="24"/>
          <w:szCs w:val="24"/>
          <w:lang w:val="sr-Cyrl-RS"/>
        </w:rPr>
        <w:t xml:space="preserve">специфичних за мијелин у периферној крви оболелих од МС показале су супротне </w:t>
      </w:r>
      <w:r w:rsidRPr="00DB42BA">
        <w:rPr>
          <w:rFonts w:ascii="Times New Roman" w:hAnsi="Times New Roman" w:cs="Times New Roman"/>
          <w:bCs/>
          <w:sz w:val="24"/>
          <w:szCs w:val="24"/>
        </w:rPr>
        <w:t xml:space="preserve">резултате; неки </w:t>
      </w:r>
      <w:r w:rsidR="000352FA">
        <w:rPr>
          <w:rFonts w:ascii="Times New Roman" w:hAnsi="Times New Roman" w:cs="Times New Roman"/>
          <w:bCs/>
          <w:sz w:val="24"/>
          <w:szCs w:val="24"/>
        </w:rPr>
        <w:t xml:space="preserve">су </w:t>
      </w:r>
      <w:r w:rsidR="000352FA">
        <w:rPr>
          <w:rFonts w:ascii="Times New Roman" w:hAnsi="Times New Roman" w:cs="Times New Roman"/>
          <w:bCs/>
          <w:sz w:val="24"/>
          <w:szCs w:val="24"/>
          <w:lang w:val="sr-Cyrl-RS"/>
        </w:rPr>
        <w:t>показали з</w:t>
      </w:r>
      <w:r w:rsidRPr="00DB42BA">
        <w:rPr>
          <w:rFonts w:ascii="Times New Roman" w:hAnsi="Times New Roman" w:cs="Times New Roman"/>
          <w:bCs/>
          <w:sz w:val="24"/>
          <w:szCs w:val="24"/>
        </w:rPr>
        <w:t xml:space="preserve">начајно већу учесталост </w:t>
      </w:r>
      <w:r w:rsidR="000352FA">
        <w:rPr>
          <w:rFonts w:ascii="Times New Roman" w:hAnsi="Times New Roman" w:cs="Times New Roman"/>
          <w:bCs/>
          <w:sz w:val="24"/>
          <w:szCs w:val="24"/>
          <w:lang w:val="sr-Cyrl-RS"/>
        </w:rPr>
        <w:t xml:space="preserve">ових ћелија код оболелих </w:t>
      </w:r>
      <w:r w:rsidRPr="00DB42BA">
        <w:rPr>
          <w:rFonts w:ascii="Times New Roman" w:hAnsi="Times New Roman" w:cs="Times New Roman"/>
          <w:bCs/>
          <w:sz w:val="24"/>
          <w:szCs w:val="24"/>
        </w:rPr>
        <w:t xml:space="preserve">у поређењу са здравим контролама, док други нису утврдили значајну разлику. Многе раније студије </w:t>
      </w:r>
      <w:r w:rsidR="000352FA">
        <w:rPr>
          <w:rFonts w:ascii="Times New Roman" w:hAnsi="Times New Roman" w:cs="Times New Roman"/>
          <w:bCs/>
          <w:sz w:val="24"/>
          <w:szCs w:val="24"/>
          <w:lang w:val="sr-Cyrl-RS"/>
        </w:rPr>
        <w:t xml:space="preserve">у којима није утврђена разлика </w:t>
      </w:r>
      <w:r w:rsidRPr="00DB42BA">
        <w:rPr>
          <w:rFonts w:ascii="Times New Roman" w:hAnsi="Times New Roman" w:cs="Times New Roman"/>
          <w:bCs/>
          <w:sz w:val="24"/>
          <w:szCs w:val="24"/>
        </w:rPr>
        <w:t xml:space="preserve">између </w:t>
      </w:r>
      <w:r w:rsidR="000352FA">
        <w:rPr>
          <w:rFonts w:ascii="Times New Roman" w:hAnsi="Times New Roman" w:cs="Times New Roman"/>
          <w:bCs/>
          <w:sz w:val="24"/>
          <w:szCs w:val="24"/>
          <w:lang w:val="sr-Cyrl-RS"/>
        </w:rPr>
        <w:t>оболелих и здравих контрола к</w:t>
      </w:r>
      <w:r w:rsidRPr="00DB42BA">
        <w:rPr>
          <w:rFonts w:ascii="Times New Roman" w:hAnsi="Times New Roman" w:cs="Times New Roman"/>
          <w:bCs/>
          <w:sz w:val="24"/>
          <w:szCs w:val="24"/>
        </w:rPr>
        <w:t xml:space="preserve">ористиле су пролиферацију као мерило реактивности Т-ћелија </w:t>
      </w:r>
      <w:r w:rsidR="000352FA">
        <w:rPr>
          <w:rFonts w:ascii="Times New Roman" w:hAnsi="Times New Roman" w:cs="Times New Roman"/>
          <w:bCs/>
          <w:sz w:val="24"/>
          <w:szCs w:val="24"/>
          <w:lang w:val="sr-Cyrl-RS"/>
        </w:rPr>
        <w:t xml:space="preserve">на стимулацију антигенима мијелина који нису били хуманог порекла. </w:t>
      </w:r>
      <w:r w:rsidRPr="00DB42BA">
        <w:rPr>
          <w:rFonts w:ascii="Times New Roman" w:hAnsi="Times New Roman" w:cs="Times New Roman"/>
          <w:bCs/>
          <w:sz w:val="24"/>
          <w:szCs w:val="24"/>
        </w:rPr>
        <w:t xml:space="preserve">Супротно томе, неколико лабораторија је открило да нелечени пацијенти са РРМС имају повећану фреквенцију </w:t>
      </w:r>
      <w:r w:rsidR="00CF7196">
        <w:rPr>
          <w:rFonts w:ascii="Times New Roman" w:hAnsi="Times New Roman" w:cs="Times New Roman"/>
          <w:bCs/>
          <w:sz w:val="24"/>
          <w:szCs w:val="24"/>
          <w:lang w:val="sr-Cyrl-RS"/>
        </w:rPr>
        <w:t xml:space="preserve">ћелија периферне крви </w:t>
      </w:r>
      <w:r w:rsidR="00CF7196">
        <w:rPr>
          <w:rFonts w:ascii="Times New Roman" w:hAnsi="Times New Roman" w:cs="Times New Roman"/>
          <w:bCs/>
          <w:sz w:val="24"/>
          <w:szCs w:val="24"/>
        </w:rPr>
        <w:t>које продукују IFN</w:t>
      </w:r>
      <w:r w:rsidRPr="00DB42BA">
        <w:rPr>
          <w:rFonts w:ascii="Times New Roman" w:hAnsi="Times New Roman" w:cs="Times New Roman"/>
          <w:bCs/>
          <w:sz w:val="24"/>
          <w:szCs w:val="24"/>
        </w:rPr>
        <w:t xml:space="preserve">-γ или </w:t>
      </w:r>
      <w:r w:rsidR="00CF7196">
        <w:rPr>
          <w:rFonts w:ascii="Times New Roman" w:hAnsi="Times New Roman" w:cs="Times New Roman"/>
          <w:bCs/>
          <w:sz w:val="24"/>
          <w:szCs w:val="24"/>
        </w:rPr>
        <w:t>IL</w:t>
      </w:r>
      <w:r w:rsidRPr="00DB42BA">
        <w:rPr>
          <w:rFonts w:ascii="Times New Roman" w:hAnsi="Times New Roman" w:cs="Times New Roman"/>
          <w:bCs/>
          <w:sz w:val="24"/>
          <w:szCs w:val="24"/>
        </w:rPr>
        <w:t xml:space="preserve">-17 као одговор на </w:t>
      </w:r>
      <w:r w:rsidR="00CF7196" w:rsidRPr="007B6D6E">
        <w:rPr>
          <w:rFonts w:ascii="Times New Roman" w:hAnsi="Times New Roman" w:cs="Times New Roman"/>
          <w:bCs/>
          <w:i/>
          <w:sz w:val="24"/>
          <w:szCs w:val="24"/>
        </w:rPr>
        <w:t>ex vivo</w:t>
      </w:r>
      <w:r w:rsidRPr="00DB42BA">
        <w:rPr>
          <w:rFonts w:ascii="Times New Roman" w:hAnsi="Times New Roman" w:cs="Times New Roman"/>
          <w:bCs/>
          <w:sz w:val="24"/>
          <w:szCs w:val="24"/>
        </w:rPr>
        <w:t xml:space="preserve"> </w:t>
      </w:r>
      <w:r w:rsidR="00CF7196">
        <w:rPr>
          <w:rFonts w:ascii="Times New Roman" w:hAnsi="Times New Roman" w:cs="Times New Roman"/>
          <w:bCs/>
          <w:sz w:val="24"/>
          <w:szCs w:val="24"/>
          <w:lang w:val="sr-Cyrl-RS"/>
        </w:rPr>
        <w:t>стимулацију хуманим антигеном мијелин</w:t>
      </w:r>
      <w:r w:rsidRPr="00DB42BA">
        <w:rPr>
          <w:rFonts w:ascii="Times New Roman" w:hAnsi="Times New Roman" w:cs="Times New Roman"/>
          <w:bCs/>
          <w:sz w:val="24"/>
          <w:szCs w:val="24"/>
        </w:rPr>
        <w:t>а (М</w:t>
      </w:r>
      <w:r w:rsidR="00CF7196">
        <w:rPr>
          <w:rFonts w:ascii="Times New Roman" w:hAnsi="Times New Roman" w:cs="Times New Roman"/>
          <w:bCs/>
          <w:sz w:val="24"/>
          <w:szCs w:val="24"/>
        </w:rPr>
        <w:t>BP</w:t>
      </w:r>
      <w:r w:rsidR="00CF7196">
        <w:rPr>
          <w:rFonts w:ascii="Times New Roman" w:hAnsi="Times New Roman" w:cs="Times New Roman"/>
          <w:bCs/>
          <w:sz w:val="24"/>
          <w:szCs w:val="24"/>
          <w:lang w:val="sr-Cyrl-RS"/>
        </w:rPr>
        <w:t xml:space="preserve"> и </w:t>
      </w:r>
      <w:r w:rsidR="00CF7196">
        <w:rPr>
          <w:rFonts w:ascii="Times New Roman" w:hAnsi="Times New Roman" w:cs="Times New Roman"/>
          <w:bCs/>
          <w:sz w:val="24"/>
          <w:szCs w:val="24"/>
        </w:rPr>
        <w:t>PLP)</w:t>
      </w:r>
      <w:r w:rsidRPr="00DB42BA">
        <w:rPr>
          <w:rFonts w:ascii="Times New Roman" w:hAnsi="Times New Roman" w:cs="Times New Roman"/>
          <w:bCs/>
          <w:sz w:val="24"/>
          <w:szCs w:val="24"/>
        </w:rPr>
        <w:t xml:space="preserve">. Т ћелије које коекспримирају </w:t>
      </w:r>
      <w:r w:rsidR="003C4934">
        <w:rPr>
          <w:rFonts w:ascii="Times New Roman" w:hAnsi="Times New Roman" w:cs="Times New Roman"/>
          <w:bCs/>
          <w:sz w:val="24"/>
          <w:szCs w:val="24"/>
        </w:rPr>
        <w:t>IFN</w:t>
      </w:r>
      <w:r w:rsidR="003C4934" w:rsidRPr="00DB42BA">
        <w:rPr>
          <w:rFonts w:ascii="Times New Roman" w:hAnsi="Times New Roman" w:cs="Times New Roman"/>
          <w:bCs/>
          <w:sz w:val="24"/>
          <w:szCs w:val="24"/>
        </w:rPr>
        <w:t>-</w:t>
      </w:r>
      <w:r w:rsidR="003C4934">
        <w:rPr>
          <w:rFonts w:ascii="Times New Roman" w:hAnsi="Times New Roman" w:cs="Times New Roman"/>
          <w:bCs/>
          <w:sz w:val="24"/>
          <w:szCs w:val="24"/>
        </w:rPr>
        <w:t>γ и</w:t>
      </w:r>
      <w:r w:rsidR="003C4934" w:rsidRPr="00DB42BA">
        <w:rPr>
          <w:rFonts w:ascii="Times New Roman" w:hAnsi="Times New Roman" w:cs="Times New Roman"/>
          <w:bCs/>
          <w:sz w:val="24"/>
          <w:szCs w:val="24"/>
        </w:rPr>
        <w:t xml:space="preserve"> </w:t>
      </w:r>
      <w:r w:rsidR="003C4934">
        <w:rPr>
          <w:rFonts w:ascii="Times New Roman" w:hAnsi="Times New Roman" w:cs="Times New Roman"/>
          <w:bCs/>
          <w:sz w:val="24"/>
          <w:szCs w:val="24"/>
        </w:rPr>
        <w:t>IL</w:t>
      </w:r>
      <w:r w:rsidR="003C4934" w:rsidRPr="00DB42BA">
        <w:rPr>
          <w:rFonts w:ascii="Times New Roman" w:hAnsi="Times New Roman" w:cs="Times New Roman"/>
          <w:bCs/>
          <w:sz w:val="24"/>
          <w:szCs w:val="24"/>
        </w:rPr>
        <w:t xml:space="preserve">-17 </w:t>
      </w:r>
      <w:r w:rsidR="003C4934">
        <w:rPr>
          <w:rFonts w:ascii="Times New Roman" w:hAnsi="Times New Roman" w:cs="Times New Roman"/>
          <w:bCs/>
          <w:sz w:val="24"/>
          <w:szCs w:val="24"/>
        </w:rPr>
        <w:t xml:space="preserve">идентификоване </w:t>
      </w:r>
      <w:r w:rsidRPr="00DB42BA">
        <w:rPr>
          <w:rFonts w:ascii="Times New Roman" w:hAnsi="Times New Roman" w:cs="Times New Roman"/>
          <w:bCs/>
          <w:sz w:val="24"/>
          <w:szCs w:val="24"/>
        </w:rPr>
        <w:t xml:space="preserve">су у можданом ткиву </w:t>
      </w:r>
      <w:r w:rsidR="003C4934">
        <w:rPr>
          <w:rFonts w:ascii="Times New Roman" w:hAnsi="Times New Roman" w:cs="Times New Roman"/>
          <w:bCs/>
          <w:sz w:val="24"/>
          <w:szCs w:val="24"/>
          <w:lang w:val="sr-Cyrl-RS"/>
        </w:rPr>
        <w:t>оболелих од</w:t>
      </w:r>
      <w:r w:rsidRPr="00DB42BA">
        <w:rPr>
          <w:rFonts w:ascii="Times New Roman" w:hAnsi="Times New Roman" w:cs="Times New Roman"/>
          <w:bCs/>
          <w:sz w:val="24"/>
          <w:szCs w:val="24"/>
        </w:rPr>
        <w:t xml:space="preserve"> МС. У недавној студији</w:t>
      </w:r>
      <w:r w:rsidR="003C4934">
        <w:rPr>
          <w:rFonts w:ascii="Times New Roman" w:hAnsi="Times New Roman" w:cs="Times New Roman"/>
          <w:bCs/>
          <w:sz w:val="24"/>
          <w:szCs w:val="24"/>
          <w:lang w:val="sr-Cyrl-RS"/>
        </w:rPr>
        <w:t xml:space="preserve"> је показано да </w:t>
      </w:r>
      <w:r w:rsidRPr="00DB42BA">
        <w:rPr>
          <w:rFonts w:ascii="Times New Roman" w:hAnsi="Times New Roman" w:cs="Times New Roman"/>
          <w:bCs/>
          <w:sz w:val="24"/>
          <w:szCs w:val="24"/>
        </w:rPr>
        <w:t>нелечени пацијенти са РРМС има</w:t>
      </w:r>
      <w:r w:rsidR="003C4934">
        <w:rPr>
          <w:rFonts w:ascii="Times New Roman" w:hAnsi="Times New Roman" w:cs="Times New Roman"/>
          <w:bCs/>
          <w:sz w:val="24"/>
          <w:szCs w:val="24"/>
          <w:lang w:val="sr-Cyrl-RS"/>
        </w:rPr>
        <w:t>ју</w:t>
      </w:r>
      <w:r w:rsidRPr="00DB42BA">
        <w:rPr>
          <w:rFonts w:ascii="Times New Roman" w:hAnsi="Times New Roman" w:cs="Times New Roman"/>
          <w:bCs/>
          <w:sz w:val="24"/>
          <w:szCs w:val="24"/>
        </w:rPr>
        <w:t xml:space="preserve"> већу фреквенцију Т ћелија периферне крви које </w:t>
      </w:r>
      <w:r w:rsidR="003C4934">
        <w:rPr>
          <w:rFonts w:ascii="Times New Roman" w:hAnsi="Times New Roman" w:cs="Times New Roman"/>
          <w:bCs/>
          <w:sz w:val="24"/>
          <w:szCs w:val="24"/>
          <w:lang w:val="sr-Cyrl-RS"/>
        </w:rPr>
        <w:t>продукују</w:t>
      </w:r>
      <w:r w:rsidRPr="00DB42BA">
        <w:rPr>
          <w:rFonts w:ascii="Times New Roman" w:hAnsi="Times New Roman" w:cs="Times New Roman"/>
          <w:bCs/>
          <w:sz w:val="24"/>
          <w:szCs w:val="24"/>
        </w:rPr>
        <w:t xml:space="preserve"> </w:t>
      </w:r>
      <w:r w:rsidR="003C4934">
        <w:rPr>
          <w:rFonts w:ascii="Times New Roman" w:hAnsi="Times New Roman" w:cs="Times New Roman"/>
          <w:bCs/>
          <w:sz w:val="24"/>
          <w:szCs w:val="24"/>
        </w:rPr>
        <w:t>GM-CSF</w:t>
      </w:r>
      <w:r w:rsidR="003C4934">
        <w:rPr>
          <w:rFonts w:ascii="Times New Roman" w:hAnsi="Times New Roman" w:cs="Times New Roman"/>
          <w:bCs/>
          <w:sz w:val="24"/>
          <w:szCs w:val="24"/>
          <w:lang w:val="sr-Cyrl-RS"/>
        </w:rPr>
        <w:t xml:space="preserve"> у</w:t>
      </w:r>
      <w:r w:rsidRPr="00DB42BA">
        <w:rPr>
          <w:rFonts w:ascii="Times New Roman" w:hAnsi="Times New Roman" w:cs="Times New Roman"/>
          <w:bCs/>
          <w:sz w:val="24"/>
          <w:szCs w:val="24"/>
        </w:rPr>
        <w:t xml:space="preserve"> одговор</w:t>
      </w:r>
      <w:r w:rsidR="003C4934">
        <w:rPr>
          <w:rFonts w:ascii="Times New Roman" w:hAnsi="Times New Roman" w:cs="Times New Roman"/>
          <w:bCs/>
          <w:sz w:val="24"/>
          <w:szCs w:val="24"/>
          <w:lang w:val="sr-Cyrl-RS"/>
        </w:rPr>
        <w:t>у</w:t>
      </w:r>
      <w:r w:rsidRPr="00DB42BA">
        <w:rPr>
          <w:rFonts w:ascii="Times New Roman" w:hAnsi="Times New Roman" w:cs="Times New Roman"/>
          <w:bCs/>
          <w:sz w:val="24"/>
          <w:szCs w:val="24"/>
        </w:rPr>
        <w:t xml:space="preserve"> на стимулац</w:t>
      </w:r>
      <w:r w:rsidR="007B6D6E">
        <w:rPr>
          <w:rFonts w:ascii="Times New Roman" w:hAnsi="Times New Roman" w:cs="Times New Roman"/>
          <w:bCs/>
          <w:sz w:val="24"/>
          <w:szCs w:val="24"/>
        </w:rPr>
        <w:t>ију форбол миристат ацетатом и ј</w:t>
      </w:r>
      <w:r w:rsidRPr="00DB42BA">
        <w:rPr>
          <w:rFonts w:ascii="Times New Roman" w:hAnsi="Times New Roman" w:cs="Times New Roman"/>
          <w:bCs/>
          <w:sz w:val="24"/>
          <w:szCs w:val="24"/>
        </w:rPr>
        <w:t xml:space="preserve">ономицином, у поређењу са </w:t>
      </w:r>
      <w:r w:rsidR="003C4934">
        <w:rPr>
          <w:rFonts w:ascii="Times New Roman" w:hAnsi="Times New Roman" w:cs="Times New Roman"/>
          <w:bCs/>
          <w:sz w:val="24"/>
          <w:szCs w:val="24"/>
          <w:lang w:val="sr-Cyrl-RS"/>
        </w:rPr>
        <w:t>здравим контролама</w:t>
      </w:r>
      <w:r w:rsidRPr="00DB42BA">
        <w:rPr>
          <w:rFonts w:ascii="Times New Roman" w:hAnsi="Times New Roman" w:cs="Times New Roman"/>
          <w:bCs/>
          <w:sz w:val="24"/>
          <w:szCs w:val="24"/>
        </w:rPr>
        <w:t xml:space="preserve"> или </w:t>
      </w:r>
      <w:r w:rsidR="003C4934">
        <w:rPr>
          <w:rFonts w:ascii="Times New Roman" w:hAnsi="Times New Roman" w:cs="Times New Roman"/>
          <w:bCs/>
          <w:sz w:val="24"/>
          <w:szCs w:val="24"/>
          <w:lang w:val="sr-Cyrl-RS"/>
        </w:rPr>
        <w:t>пацијентима леченим интерфероном</w:t>
      </w:r>
      <w:r w:rsidR="003C4934">
        <w:rPr>
          <w:rFonts w:ascii="Times New Roman" w:hAnsi="Times New Roman" w:cs="Times New Roman"/>
          <w:bCs/>
          <w:sz w:val="24"/>
          <w:szCs w:val="24"/>
        </w:rPr>
        <w:t>- β</w:t>
      </w:r>
      <w:r w:rsidRPr="00DB42BA">
        <w:rPr>
          <w:rFonts w:ascii="Times New Roman" w:hAnsi="Times New Roman" w:cs="Times New Roman"/>
          <w:bCs/>
          <w:sz w:val="24"/>
          <w:szCs w:val="24"/>
        </w:rPr>
        <w:t xml:space="preserve">. </w:t>
      </w:r>
      <w:r w:rsidR="00960D7A">
        <w:rPr>
          <w:rFonts w:ascii="Times New Roman" w:hAnsi="Times New Roman" w:cs="Times New Roman"/>
          <w:bCs/>
          <w:sz w:val="24"/>
          <w:szCs w:val="24"/>
          <w:lang w:val="sr-Cyrl-RS"/>
        </w:rPr>
        <w:t xml:space="preserve">Такође, и </w:t>
      </w:r>
      <w:r w:rsidR="00960D7A">
        <w:rPr>
          <w:rFonts w:ascii="Times New Roman" w:hAnsi="Times New Roman" w:cs="Times New Roman"/>
          <w:bCs/>
          <w:sz w:val="24"/>
          <w:szCs w:val="24"/>
        </w:rPr>
        <w:t xml:space="preserve">CD4 </w:t>
      </w:r>
      <w:r w:rsidR="007B6D6E">
        <w:rPr>
          <w:rFonts w:ascii="Times New Roman" w:hAnsi="Times New Roman" w:cs="Times New Roman"/>
          <w:bCs/>
          <w:sz w:val="24"/>
          <w:szCs w:val="24"/>
          <w:lang w:val="sr-Cyrl-RS"/>
        </w:rPr>
        <w:t xml:space="preserve">и </w:t>
      </w:r>
      <w:r w:rsidR="00960D7A">
        <w:rPr>
          <w:rFonts w:ascii="Times New Roman" w:hAnsi="Times New Roman" w:cs="Times New Roman"/>
          <w:bCs/>
          <w:sz w:val="24"/>
          <w:szCs w:val="24"/>
        </w:rPr>
        <w:t xml:space="preserve">CD8 </w:t>
      </w:r>
      <w:r w:rsidR="007B6D6E">
        <w:rPr>
          <w:rFonts w:ascii="Times New Roman" w:hAnsi="Times New Roman" w:cs="Times New Roman"/>
          <w:bCs/>
          <w:sz w:val="24"/>
          <w:szCs w:val="24"/>
          <w:lang w:val="sr-Cyrl-RS"/>
        </w:rPr>
        <w:t xml:space="preserve">Т </w:t>
      </w:r>
      <w:r w:rsidR="00960D7A">
        <w:rPr>
          <w:rFonts w:ascii="Times New Roman" w:hAnsi="Times New Roman" w:cs="Times New Roman"/>
          <w:bCs/>
          <w:sz w:val="24"/>
          <w:szCs w:val="24"/>
          <w:lang w:val="sr-Cyrl-RS"/>
        </w:rPr>
        <w:t xml:space="preserve">лимфоцити у активним МС лезијама експримирају </w:t>
      </w:r>
      <w:r w:rsidR="00960D7A">
        <w:rPr>
          <w:rFonts w:ascii="Times New Roman" w:hAnsi="Times New Roman" w:cs="Times New Roman"/>
          <w:bCs/>
          <w:sz w:val="24"/>
          <w:szCs w:val="24"/>
        </w:rPr>
        <w:t xml:space="preserve">GM-CSF </w:t>
      </w:r>
      <w:r w:rsidR="00960D7A">
        <w:rPr>
          <w:rFonts w:ascii="Times New Roman" w:hAnsi="Times New Roman" w:cs="Times New Roman"/>
          <w:bCs/>
          <w:sz w:val="24"/>
          <w:szCs w:val="24"/>
          <w:lang w:val="sr-Cyrl-RS"/>
        </w:rPr>
        <w:t xml:space="preserve">поред </w:t>
      </w:r>
      <w:r w:rsidR="00960D7A">
        <w:rPr>
          <w:rFonts w:ascii="Times New Roman" w:hAnsi="Times New Roman" w:cs="Times New Roman"/>
          <w:bCs/>
          <w:sz w:val="24"/>
          <w:szCs w:val="24"/>
        </w:rPr>
        <w:t xml:space="preserve">IL-17 </w:t>
      </w:r>
      <w:r w:rsidR="00960D7A">
        <w:rPr>
          <w:rFonts w:ascii="Times New Roman" w:hAnsi="Times New Roman" w:cs="Times New Roman"/>
          <w:bCs/>
          <w:sz w:val="24"/>
          <w:szCs w:val="24"/>
          <w:lang w:val="sr-Cyrl-RS"/>
        </w:rPr>
        <w:t xml:space="preserve">и </w:t>
      </w:r>
      <w:r w:rsidR="00960D7A">
        <w:rPr>
          <w:rFonts w:ascii="Times New Roman" w:hAnsi="Times New Roman" w:cs="Times New Roman"/>
          <w:bCs/>
          <w:sz w:val="24"/>
          <w:szCs w:val="24"/>
        </w:rPr>
        <w:t>IFN</w:t>
      </w:r>
      <w:r w:rsidRPr="00DB42BA">
        <w:rPr>
          <w:rFonts w:ascii="Times New Roman" w:hAnsi="Times New Roman" w:cs="Times New Roman"/>
          <w:bCs/>
          <w:sz w:val="24"/>
          <w:szCs w:val="24"/>
        </w:rPr>
        <w:t xml:space="preserve">-γ. </w:t>
      </w:r>
      <w:r w:rsidR="001A6431" w:rsidRPr="001A6431">
        <w:rPr>
          <w:rFonts w:ascii="Times New Roman" w:hAnsi="Times New Roman" w:cs="Times New Roman"/>
          <w:bCs/>
          <w:sz w:val="24"/>
          <w:szCs w:val="24"/>
        </w:rPr>
        <w:t>Разноликост имун</w:t>
      </w:r>
      <w:r w:rsidR="00DD2347">
        <w:rPr>
          <w:rFonts w:ascii="Times New Roman" w:hAnsi="Times New Roman" w:cs="Times New Roman"/>
          <w:bCs/>
          <w:sz w:val="24"/>
          <w:szCs w:val="24"/>
          <w:lang w:val="sr-Cyrl-RS"/>
        </w:rPr>
        <w:t>ских</w:t>
      </w:r>
      <w:r w:rsidR="001A6431" w:rsidRPr="001A6431">
        <w:rPr>
          <w:rFonts w:ascii="Times New Roman" w:hAnsi="Times New Roman" w:cs="Times New Roman"/>
          <w:bCs/>
          <w:sz w:val="24"/>
          <w:szCs w:val="24"/>
        </w:rPr>
        <w:t xml:space="preserve"> путева који покрећу патологију МС-а има важне импликације за развој персонализованијег приступа </w:t>
      </w:r>
      <w:r w:rsidR="00DD2347">
        <w:rPr>
          <w:rFonts w:ascii="Times New Roman" w:hAnsi="Times New Roman" w:cs="Times New Roman"/>
          <w:bCs/>
          <w:sz w:val="24"/>
          <w:szCs w:val="24"/>
          <w:lang w:val="sr-Cyrl-RS"/>
        </w:rPr>
        <w:t>лечења</w:t>
      </w:r>
      <w:r w:rsidR="001A6431" w:rsidRPr="001A6431">
        <w:rPr>
          <w:rFonts w:ascii="Times New Roman" w:hAnsi="Times New Roman" w:cs="Times New Roman"/>
          <w:bCs/>
          <w:sz w:val="24"/>
          <w:szCs w:val="24"/>
        </w:rPr>
        <w:t xml:space="preserve"> у будућности. Можда најјачи докази о аутоимун</w:t>
      </w:r>
      <w:r w:rsidR="00DD2347">
        <w:rPr>
          <w:rFonts w:ascii="Times New Roman" w:hAnsi="Times New Roman" w:cs="Times New Roman"/>
          <w:bCs/>
          <w:sz w:val="24"/>
          <w:szCs w:val="24"/>
          <w:lang w:val="sr-Cyrl-RS"/>
        </w:rPr>
        <w:t>ск</w:t>
      </w:r>
      <w:r w:rsidR="001A6431" w:rsidRPr="001A6431">
        <w:rPr>
          <w:rFonts w:ascii="Times New Roman" w:hAnsi="Times New Roman" w:cs="Times New Roman"/>
          <w:bCs/>
          <w:sz w:val="24"/>
          <w:szCs w:val="24"/>
        </w:rPr>
        <w:t xml:space="preserve">ој основи </w:t>
      </w:r>
      <w:r w:rsidR="00DD2347">
        <w:rPr>
          <w:rFonts w:ascii="Times New Roman" w:hAnsi="Times New Roman" w:cs="Times New Roman"/>
          <w:bCs/>
          <w:sz w:val="24"/>
          <w:szCs w:val="24"/>
          <w:lang w:val="sr-Cyrl-RS"/>
        </w:rPr>
        <w:t>запаљенске</w:t>
      </w:r>
      <w:r w:rsidR="001A6431" w:rsidRPr="001A6431">
        <w:rPr>
          <w:rFonts w:ascii="Times New Roman" w:hAnsi="Times New Roman" w:cs="Times New Roman"/>
          <w:bCs/>
          <w:sz w:val="24"/>
          <w:szCs w:val="24"/>
        </w:rPr>
        <w:t xml:space="preserve"> демијелинације код људи потичу из клиничких испитивања имуномодулаторних агенаса. </w:t>
      </w:r>
      <w:r w:rsidR="00DD2347">
        <w:rPr>
          <w:rFonts w:ascii="Times New Roman" w:hAnsi="Times New Roman" w:cs="Times New Roman"/>
          <w:bCs/>
          <w:sz w:val="24"/>
          <w:szCs w:val="24"/>
          <w:lang w:val="sr-Cyrl-RS"/>
        </w:rPr>
        <w:t>Л</w:t>
      </w:r>
      <w:r w:rsidR="001A6431" w:rsidRPr="001A6431">
        <w:rPr>
          <w:rFonts w:ascii="Times New Roman" w:hAnsi="Times New Roman" w:cs="Times New Roman"/>
          <w:bCs/>
          <w:sz w:val="24"/>
          <w:szCs w:val="24"/>
        </w:rPr>
        <w:t xml:space="preserve">екови који спречавају </w:t>
      </w:r>
      <w:r w:rsidR="00DD2347">
        <w:rPr>
          <w:rFonts w:ascii="Times New Roman" w:hAnsi="Times New Roman" w:cs="Times New Roman"/>
          <w:bCs/>
          <w:sz w:val="24"/>
          <w:szCs w:val="24"/>
          <w:lang w:val="sr-Cyrl-RS"/>
        </w:rPr>
        <w:t>инфлукс</w:t>
      </w:r>
      <w:r w:rsidR="001A6431" w:rsidRPr="001A6431">
        <w:rPr>
          <w:rFonts w:ascii="Times New Roman" w:hAnsi="Times New Roman" w:cs="Times New Roman"/>
          <w:bCs/>
          <w:sz w:val="24"/>
          <w:szCs w:val="24"/>
        </w:rPr>
        <w:t xml:space="preserve"> лимфоцита у ЦНС, блокира</w:t>
      </w:r>
      <w:r w:rsidR="00DD2347">
        <w:rPr>
          <w:rFonts w:ascii="Times New Roman" w:hAnsi="Times New Roman" w:cs="Times New Roman"/>
          <w:bCs/>
          <w:sz w:val="24"/>
          <w:szCs w:val="24"/>
          <w:lang w:val="sr-Cyrl-RS"/>
        </w:rPr>
        <w:t>ју</w:t>
      </w:r>
      <w:r w:rsidR="001A6431" w:rsidRPr="001A6431">
        <w:rPr>
          <w:rFonts w:ascii="Times New Roman" w:hAnsi="Times New Roman" w:cs="Times New Roman"/>
          <w:bCs/>
          <w:sz w:val="24"/>
          <w:szCs w:val="24"/>
        </w:rPr>
        <w:t xml:space="preserve"> </w:t>
      </w:r>
      <w:r w:rsidR="00DD2347">
        <w:rPr>
          <w:rFonts w:ascii="Times New Roman" w:hAnsi="Times New Roman" w:cs="Times New Roman"/>
          <w:bCs/>
          <w:sz w:val="24"/>
          <w:szCs w:val="24"/>
        </w:rPr>
        <w:t>сигнализацију фактора раста у Т лимфоцитима</w:t>
      </w:r>
      <w:r w:rsidR="001A6431" w:rsidRPr="001A6431">
        <w:rPr>
          <w:rFonts w:ascii="Times New Roman" w:hAnsi="Times New Roman" w:cs="Times New Roman"/>
          <w:bCs/>
          <w:sz w:val="24"/>
          <w:szCs w:val="24"/>
        </w:rPr>
        <w:t xml:space="preserve"> или </w:t>
      </w:r>
      <w:r w:rsidR="005C48F6">
        <w:rPr>
          <w:rFonts w:ascii="Times New Roman" w:hAnsi="Times New Roman" w:cs="Times New Roman"/>
          <w:bCs/>
          <w:sz w:val="24"/>
          <w:szCs w:val="24"/>
          <w:lang w:val="sr-Cyrl-RS"/>
        </w:rPr>
        <w:t>елиминишу</w:t>
      </w:r>
      <w:r w:rsidR="001A6431" w:rsidRPr="001A6431">
        <w:rPr>
          <w:rFonts w:ascii="Times New Roman" w:hAnsi="Times New Roman" w:cs="Times New Roman"/>
          <w:bCs/>
          <w:sz w:val="24"/>
          <w:szCs w:val="24"/>
        </w:rPr>
        <w:t xml:space="preserve"> </w:t>
      </w:r>
      <w:r w:rsidR="005C48F6">
        <w:rPr>
          <w:rFonts w:ascii="Times New Roman" w:hAnsi="Times New Roman" w:cs="Times New Roman"/>
          <w:bCs/>
          <w:sz w:val="24"/>
          <w:szCs w:val="24"/>
          <w:lang w:val="sr-Cyrl-RS"/>
        </w:rPr>
        <w:t xml:space="preserve">периферне </w:t>
      </w:r>
      <w:r w:rsidR="001A6431" w:rsidRPr="001A6431">
        <w:rPr>
          <w:rFonts w:ascii="Times New Roman" w:hAnsi="Times New Roman" w:cs="Times New Roman"/>
          <w:bCs/>
          <w:sz w:val="24"/>
          <w:szCs w:val="24"/>
        </w:rPr>
        <w:t xml:space="preserve">лимфоците </w:t>
      </w:r>
      <w:r w:rsidR="005C48F6">
        <w:rPr>
          <w:rFonts w:ascii="Times New Roman" w:hAnsi="Times New Roman" w:cs="Times New Roman"/>
          <w:bCs/>
          <w:sz w:val="24"/>
          <w:szCs w:val="24"/>
          <w:lang w:val="sr-Cyrl-RS"/>
        </w:rPr>
        <w:t>смањују учесталост</w:t>
      </w:r>
      <w:r w:rsidR="001A6431" w:rsidRPr="001A6431">
        <w:rPr>
          <w:rFonts w:ascii="Times New Roman" w:hAnsi="Times New Roman" w:cs="Times New Roman"/>
          <w:bCs/>
          <w:sz w:val="24"/>
          <w:szCs w:val="24"/>
        </w:rPr>
        <w:t xml:space="preserve"> рецидива МС и нагомилавање МРИ лезија.</w:t>
      </w:r>
    </w:p>
    <w:p w14:paraId="74338B90" w14:textId="77777777" w:rsidR="00E83631" w:rsidRDefault="00E83631" w:rsidP="007E6A6F">
      <w:pPr>
        <w:spacing w:after="0" w:line="276" w:lineRule="auto"/>
        <w:jc w:val="both"/>
        <w:rPr>
          <w:rFonts w:ascii="Times New Roman" w:hAnsi="Times New Roman" w:cs="Times New Roman"/>
          <w:bCs/>
          <w:sz w:val="24"/>
          <w:szCs w:val="24"/>
        </w:rPr>
      </w:pPr>
    </w:p>
    <w:p w14:paraId="787DF910" w14:textId="77777777" w:rsidR="00E83631" w:rsidRDefault="00E83631" w:rsidP="007E6A6F">
      <w:pPr>
        <w:spacing w:after="0" w:line="276" w:lineRule="auto"/>
        <w:jc w:val="both"/>
        <w:rPr>
          <w:rFonts w:ascii="Times New Roman" w:hAnsi="Times New Roman" w:cs="Times New Roman"/>
          <w:b/>
          <w:bCs/>
          <w:sz w:val="24"/>
          <w:szCs w:val="24"/>
          <w:lang w:val="sr-Cyrl-RS"/>
        </w:rPr>
      </w:pPr>
      <w:r w:rsidRPr="00E83631">
        <w:rPr>
          <w:rFonts w:ascii="Times New Roman" w:hAnsi="Times New Roman" w:cs="Times New Roman"/>
          <w:b/>
          <w:bCs/>
          <w:sz w:val="24"/>
          <w:szCs w:val="24"/>
        </w:rPr>
        <w:t>Т</w:t>
      </w:r>
      <w:r>
        <w:rPr>
          <w:rFonts w:ascii="Times New Roman" w:hAnsi="Times New Roman" w:cs="Times New Roman"/>
          <w:b/>
          <w:bCs/>
          <w:sz w:val="24"/>
          <w:szCs w:val="24"/>
          <w:lang w:val="sr-Cyrl-RS"/>
        </w:rPr>
        <w:t>ерапеутици који мењају ток МС</w:t>
      </w:r>
    </w:p>
    <w:p w14:paraId="13C8CE6E" w14:textId="77777777" w:rsidR="00E83631" w:rsidRDefault="00E83631" w:rsidP="007E6A6F">
      <w:pPr>
        <w:spacing w:after="0" w:line="276" w:lineRule="auto"/>
        <w:jc w:val="both"/>
        <w:rPr>
          <w:rFonts w:ascii="Times New Roman" w:hAnsi="Times New Roman" w:cs="Times New Roman"/>
          <w:bCs/>
          <w:sz w:val="24"/>
          <w:szCs w:val="24"/>
        </w:rPr>
      </w:pPr>
      <w:r w:rsidRPr="00E83631">
        <w:rPr>
          <w:rFonts w:ascii="Times New Roman" w:hAnsi="Times New Roman" w:cs="Times New Roman"/>
          <w:bCs/>
          <w:sz w:val="24"/>
          <w:szCs w:val="24"/>
        </w:rPr>
        <w:t xml:space="preserve">Одобрење </w:t>
      </w:r>
      <w:r>
        <w:rPr>
          <w:rFonts w:ascii="Times New Roman" w:hAnsi="Times New Roman" w:cs="Times New Roman"/>
          <w:bCs/>
          <w:sz w:val="24"/>
          <w:szCs w:val="24"/>
        </w:rPr>
        <w:t>IFN</w:t>
      </w:r>
      <w:r>
        <w:rPr>
          <w:rFonts w:ascii="Times New Roman" w:hAnsi="Times New Roman" w:cs="Times New Roman"/>
          <w:bCs/>
          <w:sz w:val="24"/>
          <w:szCs w:val="24"/>
          <w:lang w:val="sr-Cyrl-RS"/>
        </w:rPr>
        <w:t>-</w:t>
      </w:r>
      <w:r w:rsidRPr="00E83631">
        <w:rPr>
          <w:rFonts w:ascii="Times New Roman" w:hAnsi="Times New Roman" w:cs="Times New Roman"/>
          <w:bCs/>
          <w:sz w:val="24"/>
          <w:szCs w:val="24"/>
        </w:rPr>
        <w:t xml:space="preserve">β (Бетасерон) 1993. за </w:t>
      </w:r>
      <w:r>
        <w:rPr>
          <w:rFonts w:ascii="Times New Roman" w:hAnsi="Times New Roman" w:cs="Times New Roman"/>
          <w:bCs/>
          <w:sz w:val="24"/>
          <w:szCs w:val="24"/>
          <w:lang w:val="sr-Cyrl-RS"/>
        </w:rPr>
        <w:t>лечење</w:t>
      </w:r>
      <w:r w:rsidRPr="00E83631">
        <w:rPr>
          <w:rFonts w:ascii="Times New Roman" w:hAnsi="Times New Roman" w:cs="Times New Roman"/>
          <w:bCs/>
          <w:sz w:val="24"/>
          <w:szCs w:val="24"/>
        </w:rPr>
        <w:t xml:space="preserve"> РРМС-ом означио је почетак нове ере у</w:t>
      </w:r>
      <w:r>
        <w:rPr>
          <w:rFonts w:ascii="Times New Roman" w:hAnsi="Times New Roman" w:cs="Times New Roman"/>
          <w:bCs/>
          <w:sz w:val="24"/>
          <w:szCs w:val="24"/>
          <w:lang w:val="sr-Cyrl-RS"/>
        </w:rPr>
        <w:t xml:space="preserve"> терапији мултипле склерозе</w:t>
      </w:r>
      <w:r w:rsidRPr="00E83631">
        <w:rPr>
          <w:rFonts w:ascii="Times New Roman" w:hAnsi="Times New Roman" w:cs="Times New Roman"/>
          <w:bCs/>
          <w:sz w:val="24"/>
          <w:szCs w:val="24"/>
        </w:rPr>
        <w:t xml:space="preserve">. У последње 23 године одобрено је додатних 13 </w:t>
      </w:r>
      <w:r w:rsidR="00B53E2A">
        <w:rPr>
          <w:rFonts w:ascii="Times New Roman" w:hAnsi="Times New Roman" w:cs="Times New Roman"/>
          <w:bCs/>
          <w:sz w:val="24"/>
          <w:szCs w:val="24"/>
          <w:lang w:val="sr-Cyrl-RS"/>
        </w:rPr>
        <w:t>лекова</w:t>
      </w:r>
      <w:r w:rsidR="00B53E2A">
        <w:rPr>
          <w:rFonts w:ascii="Times New Roman" w:hAnsi="Times New Roman" w:cs="Times New Roman"/>
          <w:bCs/>
          <w:sz w:val="24"/>
          <w:szCs w:val="24"/>
        </w:rPr>
        <w:t xml:space="preserve"> који</w:t>
      </w:r>
      <w:r w:rsidRPr="00E83631">
        <w:rPr>
          <w:rFonts w:ascii="Times New Roman" w:hAnsi="Times New Roman" w:cs="Times New Roman"/>
          <w:bCs/>
          <w:sz w:val="24"/>
          <w:szCs w:val="24"/>
        </w:rPr>
        <w:t xml:space="preserve"> модификују </w:t>
      </w:r>
      <w:r w:rsidR="00B53E2A">
        <w:rPr>
          <w:rFonts w:ascii="Times New Roman" w:hAnsi="Times New Roman" w:cs="Times New Roman"/>
          <w:bCs/>
          <w:sz w:val="24"/>
          <w:szCs w:val="24"/>
          <w:lang w:val="sr-Cyrl-RS"/>
        </w:rPr>
        <w:t>ток болести</w:t>
      </w:r>
      <w:r w:rsidRPr="00E83631">
        <w:rPr>
          <w:rFonts w:ascii="Times New Roman" w:hAnsi="Times New Roman" w:cs="Times New Roman"/>
          <w:bCs/>
          <w:sz w:val="24"/>
          <w:szCs w:val="24"/>
        </w:rPr>
        <w:t xml:space="preserve">, а све су значајно смањиле стопу годишњег релапса (у распону од 25% до скоро 70%) и учесталост </w:t>
      </w:r>
      <w:r w:rsidR="00B53E2A">
        <w:rPr>
          <w:rFonts w:ascii="Times New Roman" w:hAnsi="Times New Roman" w:cs="Times New Roman"/>
          <w:bCs/>
          <w:sz w:val="24"/>
          <w:szCs w:val="24"/>
          <w:lang w:val="sr-Cyrl-RS"/>
        </w:rPr>
        <w:t xml:space="preserve">акутних </w:t>
      </w:r>
      <w:r w:rsidR="00B53E2A">
        <w:rPr>
          <w:rFonts w:ascii="Times New Roman" w:hAnsi="Times New Roman" w:cs="Times New Roman"/>
          <w:bCs/>
          <w:sz w:val="24"/>
          <w:szCs w:val="24"/>
        </w:rPr>
        <w:t>МРИ лезија</w:t>
      </w:r>
      <w:r w:rsidRPr="00E83631">
        <w:rPr>
          <w:rFonts w:ascii="Times New Roman" w:hAnsi="Times New Roman" w:cs="Times New Roman"/>
          <w:bCs/>
          <w:sz w:val="24"/>
          <w:szCs w:val="24"/>
        </w:rPr>
        <w:t xml:space="preserve">. Пре 1993. године, кортикостероиди су били једина класа лекова која се рутински користила за лечење МС. Иако </w:t>
      </w:r>
      <w:r w:rsidRPr="00E83631">
        <w:rPr>
          <w:rFonts w:ascii="Times New Roman" w:hAnsi="Times New Roman" w:cs="Times New Roman"/>
          <w:bCs/>
          <w:sz w:val="24"/>
          <w:szCs w:val="24"/>
        </w:rPr>
        <w:lastRenderedPageBreak/>
        <w:t>кортикостероиди убрзавају стопу опоравка од акутних егзацербација, мало је доказа да они мењају крајњи клинички исход или спречавају касни</w:t>
      </w:r>
      <w:r w:rsidR="00B53E2A">
        <w:rPr>
          <w:rFonts w:ascii="Times New Roman" w:hAnsi="Times New Roman" w:cs="Times New Roman"/>
          <w:bCs/>
          <w:sz w:val="24"/>
          <w:szCs w:val="24"/>
        </w:rPr>
        <w:t xml:space="preserve">ју активност болести. </w:t>
      </w:r>
    </w:p>
    <w:p w14:paraId="19A40FEE" w14:textId="77777777" w:rsidR="00B53E2A" w:rsidRDefault="00B53E2A" w:rsidP="007E6A6F">
      <w:pPr>
        <w:spacing w:after="0" w:line="276" w:lineRule="auto"/>
        <w:jc w:val="both"/>
        <w:rPr>
          <w:rFonts w:ascii="Times New Roman" w:hAnsi="Times New Roman" w:cs="Times New Roman"/>
          <w:bCs/>
          <w:sz w:val="24"/>
          <w:szCs w:val="24"/>
        </w:rPr>
      </w:pPr>
    </w:p>
    <w:p w14:paraId="4603D941" w14:textId="77777777" w:rsidR="00B53E2A" w:rsidRDefault="00B53E2A" w:rsidP="007E6A6F">
      <w:pPr>
        <w:spacing w:after="0" w:line="276" w:lineRule="auto"/>
        <w:jc w:val="both"/>
        <w:rPr>
          <w:rFonts w:ascii="Times New Roman" w:hAnsi="Times New Roman" w:cs="Times New Roman"/>
          <w:b/>
          <w:bCs/>
          <w:sz w:val="24"/>
          <w:szCs w:val="24"/>
        </w:rPr>
      </w:pPr>
      <w:r w:rsidRPr="00B53E2A">
        <w:rPr>
          <w:rFonts w:ascii="Times New Roman" w:hAnsi="Times New Roman" w:cs="Times New Roman"/>
          <w:b/>
          <w:bCs/>
          <w:sz w:val="24"/>
          <w:szCs w:val="24"/>
        </w:rPr>
        <w:t>Рекомбинантни IFN</w:t>
      </w:r>
      <w:r w:rsidRPr="00B53E2A">
        <w:rPr>
          <w:rFonts w:ascii="Times New Roman" w:hAnsi="Times New Roman" w:cs="Times New Roman"/>
          <w:b/>
          <w:bCs/>
          <w:sz w:val="24"/>
          <w:szCs w:val="24"/>
          <w:lang w:val="sr-Cyrl-RS"/>
        </w:rPr>
        <w:t>-</w:t>
      </w:r>
      <w:r w:rsidRPr="00B53E2A">
        <w:rPr>
          <w:rFonts w:ascii="Times New Roman" w:hAnsi="Times New Roman" w:cs="Times New Roman"/>
          <w:b/>
          <w:bCs/>
          <w:sz w:val="24"/>
          <w:szCs w:val="24"/>
        </w:rPr>
        <w:t xml:space="preserve">β </w:t>
      </w:r>
    </w:p>
    <w:p w14:paraId="1CB26A82" w14:textId="77777777" w:rsidR="00B53E2A" w:rsidRDefault="00B53E2A" w:rsidP="007E6A6F">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IFN</w:t>
      </w:r>
      <w:r>
        <w:rPr>
          <w:rFonts w:ascii="Times New Roman" w:hAnsi="Times New Roman" w:cs="Times New Roman"/>
          <w:bCs/>
          <w:sz w:val="24"/>
          <w:szCs w:val="24"/>
          <w:lang w:val="sr-Cyrl-RS"/>
        </w:rPr>
        <w:t>-</w:t>
      </w:r>
      <w:r w:rsidRPr="00E83631">
        <w:rPr>
          <w:rFonts w:ascii="Times New Roman" w:hAnsi="Times New Roman" w:cs="Times New Roman"/>
          <w:bCs/>
          <w:sz w:val="24"/>
          <w:szCs w:val="24"/>
        </w:rPr>
        <w:t xml:space="preserve">β </w:t>
      </w:r>
      <w:r w:rsidRPr="00B53E2A">
        <w:rPr>
          <w:rFonts w:ascii="Times New Roman" w:hAnsi="Times New Roman" w:cs="Times New Roman"/>
          <w:bCs/>
          <w:sz w:val="24"/>
          <w:szCs w:val="24"/>
        </w:rPr>
        <w:t xml:space="preserve">је </w:t>
      </w:r>
      <w:r w:rsidR="002A4492">
        <w:rPr>
          <w:rFonts w:ascii="Times New Roman" w:hAnsi="Times New Roman" w:cs="Times New Roman"/>
          <w:bCs/>
          <w:sz w:val="24"/>
          <w:szCs w:val="24"/>
          <w:lang w:val="sr-Cyrl-RS"/>
        </w:rPr>
        <w:t>интерферон типа 1</w:t>
      </w:r>
      <w:r w:rsidRPr="00B53E2A">
        <w:rPr>
          <w:rFonts w:ascii="Times New Roman" w:hAnsi="Times New Roman" w:cs="Times New Roman"/>
          <w:bCs/>
          <w:sz w:val="24"/>
          <w:szCs w:val="24"/>
        </w:rPr>
        <w:t xml:space="preserve"> са моћним антивирусним својствима. Има пле</w:t>
      </w:r>
      <w:r w:rsidR="002A4492">
        <w:rPr>
          <w:rFonts w:ascii="Times New Roman" w:hAnsi="Times New Roman" w:cs="Times New Roman"/>
          <w:bCs/>
          <w:sz w:val="24"/>
          <w:szCs w:val="24"/>
          <w:lang w:val="sr-Cyrl-RS"/>
        </w:rPr>
        <w:t>ј</w:t>
      </w:r>
      <w:r w:rsidRPr="00B53E2A">
        <w:rPr>
          <w:rFonts w:ascii="Times New Roman" w:hAnsi="Times New Roman" w:cs="Times New Roman"/>
          <w:bCs/>
          <w:sz w:val="24"/>
          <w:szCs w:val="24"/>
        </w:rPr>
        <w:t xml:space="preserve">отропне ефекте на </w:t>
      </w:r>
      <w:r w:rsidR="002A4492">
        <w:rPr>
          <w:rFonts w:ascii="Times New Roman" w:hAnsi="Times New Roman" w:cs="Times New Roman"/>
          <w:bCs/>
          <w:sz w:val="24"/>
          <w:szCs w:val="24"/>
          <w:lang w:val="sr-Cyrl-RS"/>
        </w:rPr>
        <w:t xml:space="preserve">функције </w:t>
      </w:r>
      <w:r w:rsidRPr="00B53E2A">
        <w:rPr>
          <w:rFonts w:ascii="Times New Roman" w:hAnsi="Times New Roman" w:cs="Times New Roman"/>
          <w:bCs/>
          <w:sz w:val="24"/>
          <w:szCs w:val="24"/>
        </w:rPr>
        <w:t>урођен</w:t>
      </w:r>
      <w:r w:rsidR="002A4492">
        <w:rPr>
          <w:rFonts w:ascii="Times New Roman" w:hAnsi="Times New Roman" w:cs="Times New Roman"/>
          <w:bCs/>
          <w:sz w:val="24"/>
          <w:szCs w:val="24"/>
          <w:lang w:val="sr-Cyrl-RS"/>
        </w:rPr>
        <w:t>е имуности</w:t>
      </w:r>
      <w:r w:rsidRPr="00B53E2A">
        <w:rPr>
          <w:rFonts w:ascii="Times New Roman" w:hAnsi="Times New Roman" w:cs="Times New Roman"/>
          <w:bCs/>
          <w:sz w:val="24"/>
          <w:szCs w:val="24"/>
        </w:rPr>
        <w:t xml:space="preserve">. </w:t>
      </w:r>
      <w:r w:rsidR="002A4492">
        <w:rPr>
          <w:rFonts w:ascii="Times New Roman" w:hAnsi="Times New Roman" w:cs="Times New Roman"/>
          <w:bCs/>
          <w:sz w:val="24"/>
          <w:szCs w:val="24"/>
          <w:lang w:val="sr-Cyrl-RS"/>
        </w:rPr>
        <w:t>З</w:t>
      </w:r>
      <w:r w:rsidRPr="00B53E2A">
        <w:rPr>
          <w:rFonts w:ascii="Times New Roman" w:hAnsi="Times New Roman" w:cs="Times New Roman"/>
          <w:bCs/>
          <w:sz w:val="24"/>
          <w:szCs w:val="24"/>
        </w:rPr>
        <w:t xml:space="preserve">начајно смањује стопу релапса годишње у МС. У више рандомизираних, двоструко </w:t>
      </w:r>
      <w:r w:rsidR="002A4492">
        <w:rPr>
          <w:rFonts w:ascii="Times New Roman" w:hAnsi="Times New Roman" w:cs="Times New Roman"/>
          <w:bCs/>
          <w:sz w:val="24"/>
          <w:szCs w:val="24"/>
          <w:lang w:val="sr-Cyrl-RS"/>
        </w:rPr>
        <w:t>слепих</w:t>
      </w:r>
      <w:r w:rsidRPr="00B53E2A">
        <w:rPr>
          <w:rFonts w:ascii="Times New Roman" w:hAnsi="Times New Roman" w:cs="Times New Roman"/>
          <w:bCs/>
          <w:sz w:val="24"/>
          <w:szCs w:val="24"/>
        </w:rPr>
        <w:t xml:space="preserve"> плацебо</w:t>
      </w:r>
      <w:r w:rsidR="002A4492">
        <w:rPr>
          <w:rFonts w:ascii="Times New Roman" w:hAnsi="Times New Roman" w:cs="Times New Roman"/>
          <w:bCs/>
          <w:sz w:val="24"/>
          <w:szCs w:val="24"/>
          <w:lang w:val="sr-Cyrl-RS"/>
        </w:rPr>
        <w:t xml:space="preserve"> </w:t>
      </w:r>
      <w:r w:rsidRPr="00B53E2A">
        <w:rPr>
          <w:rFonts w:ascii="Times New Roman" w:hAnsi="Times New Roman" w:cs="Times New Roman"/>
          <w:bCs/>
          <w:sz w:val="24"/>
          <w:szCs w:val="24"/>
        </w:rPr>
        <w:t>контролисаних испитивања,</w:t>
      </w:r>
      <w:r w:rsidR="007B6D6E">
        <w:rPr>
          <w:rFonts w:ascii="Times New Roman" w:hAnsi="Times New Roman" w:cs="Times New Roman"/>
          <w:bCs/>
          <w:sz w:val="24"/>
          <w:szCs w:val="24"/>
          <w:lang w:val="sr-Cyrl-RS"/>
        </w:rPr>
        <w:t xml:space="preserve"> </w:t>
      </w:r>
      <w:r w:rsidR="002A4492">
        <w:rPr>
          <w:rFonts w:ascii="Times New Roman" w:hAnsi="Times New Roman" w:cs="Times New Roman"/>
          <w:bCs/>
          <w:sz w:val="24"/>
          <w:szCs w:val="24"/>
          <w:lang w:val="sr-Cyrl-RS"/>
        </w:rPr>
        <w:t>показано да је</w:t>
      </w:r>
      <w:r w:rsidRPr="00B53E2A">
        <w:rPr>
          <w:rFonts w:ascii="Times New Roman" w:hAnsi="Times New Roman" w:cs="Times New Roman"/>
          <w:bCs/>
          <w:sz w:val="24"/>
          <w:szCs w:val="24"/>
        </w:rPr>
        <w:t xml:space="preserve"> терапија </w:t>
      </w:r>
      <w:r w:rsidR="002A4492">
        <w:rPr>
          <w:rFonts w:ascii="Times New Roman" w:hAnsi="Times New Roman" w:cs="Times New Roman"/>
          <w:bCs/>
          <w:sz w:val="24"/>
          <w:szCs w:val="24"/>
        </w:rPr>
        <w:t>IFN</w:t>
      </w:r>
      <w:r w:rsidR="002A4492">
        <w:rPr>
          <w:rFonts w:ascii="Times New Roman" w:hAnsi="Times New Roman" w:cs="Times New Roman"/>
          <w:bCs/>
          <w:sz w:val="24"/>
          <w:szCs w:val="24"/>
          <w:lang w:val="sr-Cyrl-RS"/>
        </w:rPr>
        <w:t>-</w:t>
      </w:r>
      <w:r w:rsidR="002A4492" w:rsidRPr="00E83631">
        <w:rPr>
          <w:rFonts w:ascii="Times New Roman" w:hAnsi="Times New Roman" w:cs="Times New Roman"/>
          <w:bCs/>
          <w:sz w:val="24"/>
          <w:szCs w:val="24"/>
        </w:rPr>
        <w:t>β</w:t>
      </w:r>
      <w:r w:rsidRPr="00B53E2A">
        <w:rPr>
          <w:rFonts w:ascii="Times New Roman" w:hAnsi="Times New Roman" w:cs="Times New Roman"/>
          <w:bCs/>
          <w:sz w:val="24"/>
          <w:szCs w:val="24"/>
        </w:rPr>
        <w:t xml:space="preserve"> смањила годишњу стопу релапса за 20–35%. Међутим, отприлике 30% пацијената са МС не реагује на лек. Механизам деловања </w:t>
      </w:r>
      <w:r w:rsidR="004E192E">
        <w:rPr>
          <w:rFonts w:ascii="Times New Roman" w:hAnsi="Times New Roman" w:cs="Times New Roman"/>
          <w:bCs/>
          <w:sz w:val="24"/>
          <w:szCs w:val="24"/>
        </w:rPr>
        <w:t>IFN</w:t>
      </w:r>
      <w:r w:rsidR="004E192E">
        <w:rPr>
          <w:rFonts w:ascii="Times New Roman" w:hAnsi="Times New Roman" w:cs="Times New Roman"/>
          <w:bCs/>
          <w:sz w:val="24"/>
          <w:szCs w:val="24"/>
          <w:lang w:val="sr-Cyrl-RS"/>
        </w:rPr>
        <w:t>-</w:t>
      </w:r>
      <w:r w:rsidR="004E192E" w:rsidRPr="00E83631">
        <w:rPr>
          <w:rFonts w:ascii="Times New Roman" w:hAnsi="Times New Roman" w:cs="Times New Roman"/>
          <w:bCs/>
          <w:sz w:val="24"/>
          <w:szCs w:val="24"/>
        </w:rPr>
        <w:t xml:space="preserve">β </w:t>
      </w:r>
      <w:r w:rsidRPr="00B53E2A">
        <w:rPr>
          <w:rFonts w:ascii="Times New Roman" w:hAnsi="Times New Roman" w:cs="Times New Roman"/>
          <w:bCs/>
          <w:sz w:val="24"/>
          <w:szCs w:val="24"/>
        </w:rPr>
        <w:t xml:space="preserve">у МС није дефинитивно разјашњен. Предложени механизми укључују индукцију имуносупресивног цитокина </w:t>
      </w:r>
      <w:r w:rsidR="004E192E">
        <w:rPr>
          <w:rFonts w:ascii="Times New Roman" w:hAnsi="Times New Roman" w:cs="Times New Roman"/>
          <w:bCs/>
          <w:sz w:val="24"/>
          <w:szCs w:val="24"/>
        </w:rPr>
        <w:t>IL-10, инхибицију патогених Тh</w:t>
      </w:r>
      <w:r w:rsidRPr="00B53E2A">
        <w:rPr>
          <w:rFonts w:ascii="Times New Roman" w:hAnsi="Times New Roman" w:cs="Times New Roman"/>
          <w:bCs/>
          <w:sz w:val="24"/>
          <w:szCs w:val="24"/>
        </w:rPr>
        <w:t xml:space="preserve">17 ћелија и стабилизацију </w:t>
      </w:r>
      <w:r w:rsidR="004E192E">
        <w:rPr>
          <w:rFonts w:ascii="Times New Roman" w:hAnsi="Times New Roman" w:cs="Times New Roman"/>
          <w:bCs/>
          <w:sz w:val="24"/>
          <w:szCs w:val="24"/>
          <w:lang w:val="sr-Cyrl-RS"/>
        </w:rPr>
        <w:t>крвно мождане баријере</w:t>
      </w:r>
      <w:r w:rsidRPr="00B53E2A">
        <w:rPr>
          <w:rFonts w:ascii="Times New Roman" w:hAnsi="Times New Roman" w:cs="Times New Roman"/>
          <w:bCs/>
          <w:sz w:val="24"/>
          <w:szCs w:val="24"/>
        </w:rPr>
        <w:t xml:space="preserve"> директним ефектима на цереброваскуларни ендотел.</w:t>
      </w:r>
    </w:p>
    <w:p w14:paraId="03ACB32E" w14:textId="77777777" w:rsidR="004E192E" w:rsidRDefault="004E192E" w:rsidP="007E6A6F">
      <w:pPr>
        <w:spacing w:after="0" w:line="276" w:lineRule="auto"/>
        <w:jc w:val="both"/>
        <w:rPr>
          <w:rFonts w:ascii="Times New Roman" w:hAnsi="Times New Roman" w:cs="Times New Roman"/>
          <w:b/>
          <w:bCs/>
          <w:sz w:val="24"/>
          <w:szCs w:val="24"/>
        </w:rPr>
      </w:pPr>
      <w:r w:rsidRPr="004E192E">
        <w:rPr>
          <w:rFonts w:ascii="Times New Roman" w:hAnsi="Times New Roman" w:cs="Times New Roman"/>
          <w:b/>
          <w:bCs/>
          <w:sz w:val="24"/>
          <w:szCs w:val="24"/>
        </w:rPr>
        <w:t xml:space="preserve">Глатирамер ацетат </w:t>
      </w:r>
    </w:p>
    <w:p w14:paraId="136296CC" w14:textId="77777777" w:rsidR="004E192E" w:rsidRDefault="004E192E" w:rsidP="007E6A6F">
      <w:pPr>
        <w:spacing w:after="0" w:line="276" w:lineRule="auto"/>
        <w:jc w:val="both"/>
        <w:rPr>
          <w:rFonts w:ascii="Times New Roman" w:hAnsi="Times New Roman" w:cs="Times New Roman"/>
          <w:bCs/>
          <w:sz w:val="24"/>
          <w:szCs w:val="24"/>
        </w:rPr>
      </w:pPr>
      <w:r w:rsidRPr="004E192E">
        <w:rPr>
          <w:rFonts w:ascii="Times New Roman" w:hAnsi="Times New Roman" w:cs="Times New Roman"/>
          <w:bCs/>
          <w:sz w:val="24"/>
          <w:szCs w:val="24"/>
        </w:rPr>
        <w:t>Г</w:t>
      </w:r>
      <w:r>
        <w:rPr>
          <w:rFonts w:ascii="Times New Roman" w:hAnsi="Times New Roman" w:cs="Times New Roman"/>
          <w:bCs/>
          <w:sz w:val="24"/>
          <w:szCs w:val="24"/>
          <w:lang w:val="sr-Cyrl-RS"/>
        </w:rPr>
        <w:t>латирамер ацетат</w:t>
      </w:r>
      <w:r w:rsidRPr="004E192E">
        <w:rPr>
          <w:rFonts w:ascii="Times New Roman" w:hAnsi="Times New Roman" w:cs="Times New Roman"/>
          <w:bCs/>
          <w:sz w:val="24"/>
          <w:szCs w:val="24"/>
        </w:rPr>
        <w:t xml:space="preserve"> садржи мешавину полипептида различите дужине и секвенце, синтетизованих </w:t>
      </w:r>
      <w:r>
        <w:rPr>
          <w:rFonts w:ascii="Times New Roman" w:hAnsi="Times New Roman" w:cs="Times New Roman"/>
          <w:bCs/>
          <w:sz w:val="24"/>
          <w:szCs w:val="24"/>
          <w:lang w:val="sr-Cyrl-RS"/>
        </w:rPr>
        <w:t>случајном</w:t>
      </w:r>
      <w:r w:rsidRPr="004E192E">
        <w:rPr>
          <w:rFonts w:ascii="Times New Roman" w:hAnsi="Times New Roman" w:cs="Times New Roman"/>
          <w:bCs/>
          <w:sz w:val="24"/>
          <w:szCs w:val="24"/>
        </w:rPr>
        <w:t xml:space="preserve"> полимеризацијом четири аминокиселине, глутаминске киселине, лизина, аланина и тирозина. Ово су најзаступљеније аминокиселине у </w:t>
      </w:r>
      <w:r>
        <w:rPr>
          <w:rFonts w:ascii="Times New Roman" w:hAnsi="Times New Roman" w:cs="Times New Roman"/>
          <w:bCs/>
          <w:sz w:val="24"/>
          <w:szCs w:val="24"/>
          <w:lang w:val="sr-Cyrl-RS"/>
        </w:rPr>
        <w:t>мијелин базном протеину (</w:t>
      </w:r>
      <w:r>
        <w:rPr>
          <w:rFonts w:ascii="Times New Roman" w:hAnsi="Times New Roman" w:cs="Times New Roman"/>
          <w:bCs/>
          <w:sz w:val="24"/>
          <w:szCs w:val="24"/>
        </w:rPr>
        <w:t xml:space="preserve">MBP). </w:t>
      </w:r>
      <w:r w:rsidRPr="004E192E">
        <w:rPr>
          <w:rFonts w:ascii="Times New Roman" w:hAnsi="Times New Roman" w:cs="Times New Roman"/>
          <w:bCs/>
          <w:sz w:val="24"/>
          <w:szCs w:val="24"/>
        </w:rPr>
        <w:t xml:space="preserve">Првобитно се мислило да ће </w:t>
      </w:r>
      <w:r w:rsidR="003F6AD5">
        <w:rPr>
          <w:rFonts w:ascii="Times New Roman" w:hAnsi="Times New Roman" w:cs="Times New Roman"/>
          <w:bCs/>
          <w:sz w:val="24"/>
          <w:szCs w:val="24"/>
        </w:rPr>
        <w:t>г</w:t>
      </w:r>
      <w:r w:rsidR="003F6AD5">
        <w:rPr>
          <w:rFonts w:ascii="Times New Roman" w:hAnsi="Times New Roman" w:cs="Times New Roman"/>
          <w:bCs/>
          <w:sz w:val="24"/>
          <w:szCs w:val="24"/>
          <w:lang w:val="sr-Cyrl-RS"/>
        </w:rPr>
        <w:t>латирамер ацетат</w:t>
      </w:r>
      <w:r w:rsidRPr="004E192E">
        <w:rPr>
          <w:rFonts w:ascii="Times New Roman" w:hAnsi="Times New Roman" w:cs="Times New Roman"/>
          <w:bCs/>
          <w:sz w:val="24"/>
          <w:szCs w:val="24"/>
        </w:rPr>
        <w:t xml:space="preserve"> деловати као конкурентски антагонист </w:t>
      </w:r>
      <w:r w:rsidR="003F6AD5">
        <w:rPr>
          <w:rFonts w:ascii="Times New Roman" w:hAnsi="Times New Roman" w:cs="Times New Roman"/>
          <w:bCs/>
          <w:sz w:val="24"/>
          <w:szCs w:val="24"/>
        </w:rPr>
        <w:t>MBP пептида за везивање з</w:t>
      </w:r>
      <w:r w:rsidRPr="004E192E">
        <w:rPr>
          <w:rFonts w:ascii="Times New Roman" w:hAnsi="Times New Roman" w:cs="Times New Roman"/>
          <w:bCs/>
          <w:sz w:val="24"/>
          <w:szCs w:val="24"/>
        </w:rPr>
        <w:t xml:space="preserve">а </w:t>
      </w:r>
      <w:r w:rsidR="003F6AD5">
        <w:rPr>
          <w:rFonts w:ascii="Times New Roman" w:hAnsi="Times New Roman" w:cs="Times New Roman"/>
          <w:bCs/>
          <w:sz w:val="24"/>
          <w:szCs w:val="24"/>
        </w:rPr>
        <w:t xml:space="preserve">MHC </w:t>
      </w:r>
      <w:r w:rsidR="003F6AD5" w:rsidRPr="004E192E">
        <w:rPr>
          <w:rFonts w:ascii="Times New Roman" w:hAnsi="Times New Roman" w:cs="Times New Roman"/>
          <w:bCs/>
          <w:sz w:val="24"/>
          <w:szCs w:val="24"/>
        </w:rPr>
        <w:t xml:space="preserve">молекуле </w:t>
      </w:r>
      <w:r w:rsidR="003F6AD5">
        <w:rPr>
          <w:rFonts w:ascii="Times New Roman" w:hAnsi="Times New Roman" w:cs="Times New Roman"/>
          <w:bCs/>
          <w:sz w:val="24"/>
          <w:szCs w:val="24"/>
        </w:rPr>
        <w:t>II</w:t>
      </w:r>
      <w:r w:rsidRPr="004E192E">
        <w:rPr>
          <w:rFonts w:ascii="Times New Roman" w:hAnsi="Times New Roman" w:cs="Times New Roman"/>
          <w:bCs/>
          <w:sz w:val="24"/>
          <w:szCs w:val="24"/>
        </w:rPr>
        <w:t xml:space="preserve"> </w:t>
      </w:r>
      <w:r w:rsidR="003F6AD5">
        <w:rPr>
          <w:rFonts w:ascii="Times New Roman" w:hAnsi="Times New Roman" w:cs="Times New Roman"/>
          <w:bCs/>
          <w:sz w:val="24"/>
          <w:szCs w:val="24"/>
          <w:lang w:val="sr-Cyrl-RS"/>
        </w:rPr>
        <w:t>класе на ћелијама које презентују антигене</w:t>
      </w:r>
      <w:r w:rsidRPr="004E192E">
        <w:rPr>
          <w:rFonts w:ascii="Times New Roman" w:hAnsi="Times New Roman" w:cs="Times New Roman"/>
          <w:bCs/>
          <w:sz w:val="24"/>
          <w:szCs w:val="24"/>
        </w:rPr>
        <w:t xml:space="preserve">. Накнадне механистичке студије нису подржале ту теорију. Механизам деловања тренутно је непознат, али алтернативне хипотезе које су предложене укључују </w:t>
      </w:r>
      <w:r w:rsidR="003F6AD5">
        <w:rPr>
          <w:rFonts w:ascii="Times New Roman" w:hAnsi="Times New Roman" w:cs="Times New Roman"/>
          <w:bCs/>
          <w:sz w:val="24"/>
          <w:szCs w:val="24"/>
          <w:lang w:val="sr-Cyrl-RS"/>
        </w:rPr>
        <w:t xml:space="preserve">индукцију конверзије мијелин реактвних ћелија од </w:t>
      </w:r>
      <w:r w:rsidR="003F6AD5">
        <w:rPr>
          <w:rFonts w:ascii="Times New Roman" w:hAnsi="Times New Roman" w:cs="Times New Roman"/>
          <w:bCs/>
          <w:sz w:val="24"/>
          <w:szCs w:val="24"/>
        </w:rPr>
        <w:t xml:space="preserve">Th1 фенотипа који је патоген до Th2 ћелија и регулаторних ћелија </w:t>
      </w:r>
      <w:r w:rsidR="006727AD">
        <w:rPr>
          <w:rFonts w:ascii="Times New Roman" w:hAnsi="Times New Roman" w:cs="Times New Roman"/>
          <w:bCs/>
          <w:sz w:val="24"/>
          <w:szCs w:val="24"/>
          <w:lang w:val="sr-Cyrl-RS"/>
        </w:rPr>
        <w:t xml:space="preserve">које продукују антиинфламацијске цитокине. Глатирамер ацетат је прихваћен од 1996. као лек који </w:t>
      </w:r>
      <w:r w:rsidR="006727AD">
        <w:rPr>
          <w:rFonts w:ascii="Times New Roman" w:hAnsi="Times New Roman" w:cs="Times New Roman"/>
          <w:bCs/>
          <w:sz w:val="24"/>
          <w:szCs w:val="24"/>
        </w:rPr>
        <w:t>сма</w:t>
      </w:r>
      <w:r w:rsidR="006727AD">
        <w:rPr>
          <w:rFonts w:ascii="Times New Roman" w:hAnsi="Times New Roman" w:cs="Times New Roman"/>
          <w:bCs/>
          <w:sz w:val="24"/>
          <w:szCs w:val="24"/>
          <w:lang w:val="sr-Cyrl-RS"/>
        </w:rPr>
        <w:t>њује</w:t>
      </w:r>
      <w:r w:rsidR="006727AD">
        <w:rPr>
          <w:rFonts w:ascii="Times New Roman" w:hAnsi="Times New Roman" w:cs="Times New Roman"/>
          <w:bCs/>
          <w:sz w:val="24"/>
          <w:szCs w:val="24"/>
        </w:rPr>
        <w:t xml:space="preserve"> учесталост</w:t>
      </w:r>
      <w:r w:rsidRPr="004E192E">
        <w:rPr>
          <w:rFonts w:ascii="Times New Roman" w:hAnsi="Times New Roman" w:cs="Times New Roman"/>
          <w:bCs/>
          <w:sz w:val="24"/>
          <w:szCs w:val="24"/>
        </w:rPr>
        <w:t xml:space="preserve"> рецидива, али не и </w:t>
      </w:r>
      <w:r w:rsidR="006727AD">
        <w:rPr>
          <w:rFonts w:ascii="Times New Roman" w:hAnsi="Times New Roman" w:cs="Times New Roman"/>
          <w:bCs/>
          <w:sz w:val="24"/>
          <w:szCs w:val="24"/>
        </w:rPr>
        <w:t>смањењује прогресију до</w:t>
      </w:r>
      <w:r w:rsidRPr="004E192E">
        <w:rPr>
          <w:rFonts w:ascii="Times New Roman" w:hAnsi="Times New Roman" w:cs="Times New Roman"/>
          <w:bCs/>
          <w:sz w:val="24"/>
          <w:szCs w:val="24"/>
        </w:rPr>
        <w:t xml:space="preserve"> инвалидности.</w:t>
      </w:r>
    </w:p>
    <w:p w14:paraId="483FD498" w14:textId="77777777" w:rsidR="0024779A" w:rsidRDefault="0024779A" w:rsidP="007E6A6F">
      <w:pPr>
        <w:spacing w:after="0" w:line="276" w:lineRule="auto"/>
        <w:jc w:val="both"/>
        <w:rPr>
          <w:rFonts w:ascii="Times New Roman" w:hAnsi="Times New Roman" w:cs="Times New Roman"/>
          <w:b/>
          <w:bCs/>
          <w:sz w:val="24"/>
          <w:szCs w:val="24"/>
        </w:rPr>
      </w:pPr>
      <w:r w:rsidRPr="0024779A">
        <w:rPr>
          <w:rFonts w:ascii="Times New Roman" w:hAnsi="Times New Roman" w:cs="Times New Roman"/>
          <w:b/>
          <w:bCs/>
          <w:sz w:val="24"/>
          <w:szCs w:val="24"/>
        </w:rPr>
        <w:t xml:space="preserve">Терифлуномид </w:t>
      </w:r>
    </w:p>
    <w:p w14:paraId="53CBA5CE" w14:textId="77777777" w:rsidR="0024779A" w:rsidRDefault="0024779A" w:rsidP="007E6A6F">
      <w:pPr>
        <w:spacing w:after="0" w:line="276" w:lineRule="auto"/>
        <w:jc w:val="both"/>
        <w:rPr>
          <w:rFonts w:ascii="Times New Roman" w:hAnsi="Times New Roman" w:cs="Times New Roman"/>
          <w:bCs/>
          <w:sz w:val="24"/>
          <w:szCs w:val="24"/>
        </w:rPr>
      </w:pPr>
      <w:r w:rsidRPr="0024779A">
        <w:rPr>
          <w:rFonts w:ascii="Times New Roman" w:hAnsi="Times New Roman" w:cs="Times New Roman"/>
          <w:bCs/>
          <w:sz w:val="24"/>
          <w:szCs w:val="24"/>
        </w:rPr>
        <w:t xml:space="preserve">Терифлуномид, инхибитор синтезе пиримидина, одобрен је 2012. године за </w:t>
      </w:r>
      <w:r w:rsidR="00F60504">
        <w:rPr>
          <w:rFonts w:ascii="Times New Roman" w:hAnsi="Times New Roman" w:cs="Times New Roman"/>
          <w:bCs/>
          <w:sz w:val="24"/>
          <w:szCs w:val="24"/>
          <w:lang w:val="sr-Cyrl-RS"/>
        </w:rPr>
        <w:t xml:space="preserve">релапсне облике </w:t>
      </w:r>
      <w:r w:rsidRPr="0024779A">
        <w:rPr>
          <w:rFonts w:ascii="Times New Roman" w:hAnsi="Times New Roman" w:cs="Times New Roman"/>
          <w:bCs/>
          <w:sz w:val="24"/>
          <w:szCs w:val="24"/>
        </w:rPr>
        <w:t>МС. Има имуносупресивно дејство, укључујући цитос</w:t>
      </w:r>
      <w:r w:rsidR="00F60504">
        <w:rPr>
          <w:rFonts w:ascii="Times New Roman" w:hAnsi="Times New Roman" w:cs="Times New Roman"/>
          <w:bCs/>
          <w:sz w:val="24"/>
          <w:szCs w:val="24"/>
        </w:rPr>
        <w:t>татски ефекат на пролиферишуће</w:t>
      </w:r>
      <w:r w:rsidRPr="0024779A">
        <w:rPr>
          <w:rFonts w:ascii="Times New Roman" w:hAnsi="Times New Roman" w:cs="Times New Roman"/>
          <w:bCs/>
          <w:sz w:val="24"/>
          <w:szCs w:val="24"/>
        </w:rPr>
        <w:t xml:space="preserve"> Т и </w:t>
      </w:r>
      <w:r w:rsidR="00F60504">
        <w:rPr>
          <w:rFonts w:ascii="Times New Roman" w:hAnsi="Times New Roman" w:cs="Times New Roman"/>
          <w:bCs/>
          <w:sz w:val="24"/>
          <w:szCs w:val="24"/>
        </w:rPr>
        <w:t>В</w:t>
      </w:r>
      <w:r w:rsidRPr="0024779A">
        <w:rPr>
          <w:rFonts w:ascii="Times New Roman" w:hAnsi="Times New Roman" w:cs="Times New Roman"/>
          <w:bCs/>
          <w:sz w:val="24"/>
          <w:szCs w:val="24"/>
        </w:rPr>
        <w:t xml:space="preserve"> лимфоците. У </w:t>
      </w:r>
      <w:r w:rsidR="00F60504">
        <w:rPr>
          <w:rFonts w:ascii="Times New Roman" w:hAnsi="Times New Roman" w:cs="Times New Roman"/>
          <w:bCs/>
          <w:sz w:val="24"/>
          <w:szCs w:val="24"/>
          <w:lang w:val="sr-Cyrl-RS"/>
        </w:rPr>
        <w:t>кључном</w:t>
      </w:r>
      <w:r w:rsidRPr="0024779A">
        <w:rPr>
          <w:rFonts w:ascii="Times New Roman" w:hAnsi="Times New Roman" w:cs="Times New Roman"/>
          <w:bCs/>
          <w:sz w:val="24"/>
          <w:szCs w:val="24"/>
        </w:rPr>
        <w:t xml:space="preserve"> испитивању </w:t>
      </w:r>
      <w:r w:rsidR="00F60504">
        <w:rPr>
          <w:rFonts w:ascii="Times New Roman" w:hAnsi="Times New Roman" w:cs="Times New Roman"/>
          <w:bCs/>
          <w:sz w:val="24"/>
          <w:szCs w:val="24"/>
          <w:lang w:val="sr-Cyrl-RS"/>
        </w:rPr>
        <w:t xml:space="preserve">треће </w:t>
      </w:r>
      <w:r w:rsidR="00F60504">
        <w:rPr>
          <w:rFonts w:ascii="Times New Roman" w:hAnsi="Times New Roman" w:cs="Times New Roman"/>
          <w:bCs/>
          <w:sz w:val="24"/>
          <w:szCs w:val="24"/>
        </w:rPr>
        <w:t>фазе</w:t>
      </w:r>
      <w:r w:rsidRPr="0024779A">
        <w:rPr>
          <w:rFonts w:ascii="Times New Roman" w:hAnsi="Times New Roman" w:cs="Times New Roman"/>
          <w:bCs/>
          <w:sz w:val="24"/>
          <w:szCs w:val="24"/>
        </w:rPr>
        <w:t>, терифлуномид је смањио стопу годишњег релапса за 31%</w:t>
      </w:r>
      <w:r>
        <w:rPr>
          <w:rFonts w:ascii="Times New Roman" w:hAnsi="Times New Roman" w:cs="Times New Roman"/>
          <w:bCs/>
          <w:sz w:val="24"/>
          <w:szCs w:val="24"/>
          <w:lang w:val="sr-Cyrl-RS"/>
        </w:rPr>
        <w:t xml:space="preserve"> </w:t>
      </w:r>
      <w:r w:rsidRPr="0024779A">
        <w:rPr>
          <w:rFonts w:ascii="Times New Roman" w:hAnsi="Times New Roman" w:cs="Times New Roman"/>
          <w:bCs/>
          <w:sz w:val="24"/>
          <w:szCs w:val="24"/>
        </w:rPr>
        <w:t xml:space="preserve">у поређењу са плацебом. У независном упоредном испитивању утврђено је да терифлуномид има ефикасност сличну </w:t>
      </w:r>
      <w:r w:rsidR="00F60504">
        <w:rPr>
          <w:rFonts w:ascii="Times New Roman" w:hAnsi="Times New Roman" w:cs="Times New Roman"/>
          <w:bCs/>
          <w:sz w:val="24"/>
          <w:szCs w:val="24"/>
          <w:lang w:val="sr-Cyrl-RS"/>
        </w:rPr>
        <w:t>интерферону</w:t>
      </w:r>
      <w:r w:rsidR="00F60504">
        <w:rPr>
          <w:rFonts w:ascii="Times New Roman" w:hAnsi="Times New Roman" w:cs="Times New Roman"/>
          <w:bCs/>
          <w:sz w:val="24"/>
          <w:szCs w:val="24"/>
        </w:rPr>
        <w:t>- β.</w:t>
      </w:r>
      <w:r w:rsidRPr="0024779A">
        <w:rPr>
          <w:rFonts w:ascii="Times New Roman" w:hAnsi="Times New Roman" w:cs="Times New Roman"/>
          <w:bCs/>
          <w:sz w:val="24"/>
          <w:szCs w:val="24"/>
        </w:rPr>
        <w:t xml:space="preserve"> </w:t>
      </w:r>
      <w:r w:rsidR="00F60504">
        <w:rPr>
          <w:rFonts w:ascii="Times New Roman" w:hAnsi="Times New Roman" w:cs="Times New Roman"/>
          <w:bCs/>
          <w:sz w:val="24"/>
          <w:szCs w:val="24"/>
        </w:rPr>
        <w:t xml:space="preserve">Терифлуномид је тератоген за пацове и </w:t>
      </w:r>
      <w:r w:rsidR="00F60504">
        <w:rPr>
          <w:rFonts w:ascii="Times New Roman" w:hAnsi="Times New Roman" w:cs="Times New Roman"/>
          <w:bCs/>
          <w:sz w:val="24"/>
          <w:szCs w:val="24"/>
          <w:lang w:val="sr-Cyrl-RS"/>
        </w:rPr>
        <w:t>зечеве</w:t>
      </w:r>
      <w:r w:rsidRPr="0024779A">
        <w:rPr>
          <w:rFonts w:ascii="Times New Roman" w:hAnsi="Times New Roman" w:cs="Times New Roman"/>
          <w:bCs/>
          <w:sz w:val="24"/>
          <w:szCs w:val="24"/>
        </w:rPr>
        <w:t xml:space="preserve"> и због тога је контраиндициран </w:t>
      </w:r>
      <w:r w:rsidR="00F60504">
        <w:rPr>
          <w:rFonts w:ascii="Times New Roman" w:hAnsi="Times New Roman" w:cs="Times New Roman"/>
          <w:bCs/>
          <w:sz w:val="24"/>
          <w:szCs w:val="24"/>
          <w:lang w:val="sr-Cyrl-RS"/>
        </w:rPr>
        <w:t>у трудноћи</w:t>
      </w:r>
      <w:r w:rsidRPr="0024779A">
        <w:rPr>
          <w:rFonts w:ascii="Times New Roman" w:hAnsi="Times New Roman" w:cs="Times New Roman"/>
          <w:bCs/>
          <w:sz w:val="24"/>
          <w:szCs w:val="24"/>
        </w:rPr>
        <w:t>.</w:t>
      </w:r>
    </w:p>
    <w:p w14:paraId="46A4C0D4" w14:textId="77777777" w:rsidR="00F60504" w:rsidRDefault="00F60504" w:rsidP="007E6A6F">
      <w:pPr>
        <w:spacing w:after="0" w:line="276" w:lineRule="auto"/>
        <w:jc w:val="both"/>
        <w:rPr>
          <w:rFonts w:ascii="Times New Roman" w:hAnsi="Times New Roman" w:cs="Times New Roman"/>
          <w:b/>
          <w:bCs/>
          <w:sz w:val="24"/>
          <w:szCs w:val="24"/>
        </w:rPr>
      </w:pPr>
      <w:r w:rsidRPr="00F60504">
        <w:rPr>
          <w:rFonts w:ascii="Times New Roman" w:hAnsi="Times New Roman" w:cs="Times New Roman"/>
          <w:b/>
          <w:bCs/>
          <w:sz w:val="24"/>
          <w:szCs w:val="24"/>
        </w:rPr>
        <w:t xml:space="preserve">Диметил фумарат </w:t>
      </w:r>
    </w:p>
    <w:p w14:paraId="39865B8F" w14:textId="77777777" w:rsidR="00F60504" w:rsidRDefault="00C02D65" w:rsidP="007E6A6F">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Диметил фумарат</w:t>
      </w:r>
      <w:r w:rsidR="00F60504" w:rsidRPr="00F60504">
        <w:rPr>
          <w:rFonts w:ascii="Times New Roman" w:hAnsi="Times New Roman" w:cs="Times New Roman"/>
          <w:bCs/>
          <w:sz w:val="24"/>
          <w:szCs w:val="24"/>
        </w:rPr>
        <w:t xml:space="preserve"> је метил естар фумарне киселине. Пр</w:t>
      </w:r>
      <w:r w:rsidR="007E6A6F">
        <w:rPr>
          <w:rFonts w:ascii="Times New Roman" w:hAnsi="Times New Roman" w:cs="Times New Roman"/>
          <w:bCs/>
          <w:sz w:val="24"/>
          <w:szCs w:val="24"/>
        </w:rPr>
        <w:t xml:space="preserve">е него што је тестиран у МС-у, </w:t>
      </w:r>
      <w:r w:rsidR="00F60504" w:rsidRPr="00F60504">
        <w:rPr>
          <w:rFonts w:ascii="Times New Roman" w:hAnsi="Times New Roman" w:cs="Times New Roman"/>
          <w:bCs/>
          <w:sz w:val="24"/>
          <w:szCs w:val="24"/>
        </w:rPr>
        <w:t xml:space="preserve">коришћен </w:t>
      </w:r>
      <w:r>
        <w:rPr>
          <w:rFonts w:ascii="Times New Roman" w:hAnsi="Times New Roman" w:cs="Times New Roman"/>
          <w:bCs/>
          <w:sz w:val="24"/>
          <w:szCs w:val="24"/>
          <w:lang w:val="sr-Cyrl-RS"/>
        </w:rPr>
        <w:t xml:space="preserve">је </w:t>
      </w:r>
      <w:r w:rsidR="00F60504" w:rsidRPr="00F60504">
        <w:rPr>
          <w:rFonts w:ascii="Times New Roman" w:hAnsi="Times New Roman" w:cs="Times New Roman"/>
          <w:bCs/>
          <w:sz w:val="24"/>
          <w:szCs w:val="24"/>
        </w:rPr>
        <w:t xml:space="preserve">као биоцид у </w:t>
      </w:r>
      <w:r>
        <w:rPr>
          <w:rFonts w:ascii="Times New Roman" w:hAnsi="Times New Roman" w:cs="Times New Roman"/>
          <w:bCs/>
          <w:sz w:val="24"/>
          <w:szCs w:val="24"/>
          <w:lang w:val="sr-Cyrl-RS"/>
        </w:rPr>
        <w:t xml:space="preserve">индустрији </w:t>
      </w:r>
      <w:r w:rsidR="00F60504" w:rsidRPr="00F60504">
        <w:rPr>
          <w:rFonts w:ascii="Times New Roman" w:hAnsi="Times New Roman" w:cs="Times New Roman"/>
          <w:bCs/>
          <w:sz w:val="24"/>
          <w:szCs w:val="24"/>
        </w:rPr>
        <w:t>намештај</w:t>
      </w:r>
      <w:r>
        <w:rPr>
          <w:rFonts w:ascii="Times New Roman" w:hAnsi="Times New Roman" w:cs="Times New Roman"/>
          <w:bCs/>
          <w:sz w:val="24"/>
          <w:szCs w:val="24"/>
          <w:lang w:val="sr-Cyrl-RS"/>
        </w:rPr>
        <w:t>а</w:t>
      </w:r>
      <w:r>
        <w:rPr>
          <w:rFonts w:ascii="Times New Roman" w:hAnsi="Times New Roman" w:cs="Times New Roman"/>
          <w:bCs/>
          <w:sz w:val="24"/>
          <w:szCs w:val="24"/>
        </w:rPr>
        <w:t xml:space="preserve"> и обуће јер спречава раст</w:t>
      </w:r>
      <w:r w:rsidR="00F60504" w:rsidRPr="00F60504">
        <w:rPr>
          <w:rFonts w:ascii="Times New Roman" w:hAnsi="Times New Roman" w:cs="Times New Roman"/>
          <w:bCs/>
          <w:sz w:val="24"/>
          <w:szCs w:val="24"/>
        </w:rPr>
        <w:t xml:space="preserve"> </w:t>
      </w:r>
      <w:r>
        <w:rPr>
          <w:rFonts w:ascii="Times New Roman" w:hAnsi="Times New Roman" w:cs="Times New Roman"/>
          <w:bCs/>
          <w:sz w:val="24"/>
          <w:szCs w:val="24"/>
          <w:lang w:val="sr-Cyrl-RS"/>
        </w:rPr>
        <w:t>буђи</w:t>
      </w:r>
      <w:r w:rsidR="00F60504" w:rsidRPr="00F60504">
        <w:rPr>
          <w:rFonts w:ascii="Times New Roman" w:hAnsi="Times New Roman" w:cs="Times New Roman"/>
          <w:bCs/>
          <w:sz w:val="24"/>
          <w:szCs w:val="24"/>
        </w:rPr>
        <w:t xml:space="preserve"> током складиштења или транспорта. Комбинација </w:t>
      </w:r>
      <w:r>
        <w:rPr>
          <w:rFonts w:ascii="Times New Roman" w:hAnsi="Times New Roman" w:cs="Times New Roman"/>
          <w:bCs/>
          <w:sz w:val="24"/>
          <w:szCs w:val="24"/>
          <w:lang w:val="sr-Cyrl-RS"/>
        </w:rPr>
        <w:t>диметил фумарата</w:t>
      </w:r>
      <w:r w:rsidR="00F60504" w:rsidRPr="00F60504">
        <w:rPr>
          <w:rFonts w:ascii="Times New Roman" w:hAnsi="Times New Roman" w:cs="Times New Roman"/>
          <w:bCs/>
          <w:sz w:val="24"/>
          <w:szCs w:val="24"/>
        </w:rPr>
        <w:t xml:space="preserve"> и три друга естера фумарне киселине пласирана је у Немачкој </w:t>
      </w:r>
      <w:r>
        <w:rPr>
          <w:rFonts w:ascii="Times New Roman" w:hAnsi="Times New Roman" w:cs="Times New Roman"/>
          <w:bCs/>
          <w:sz w:val="24"/>
          <w:szCs w:val="24"/>
          <w:lang w:val="sr-Cyrl-RS"/>
        </w:rPr>
        <w:t>за</w:t>
      </w:r>
      <w:r w:rsidR="00F60504" w:rsidRPr="00F60504">
        <w:rPr>
          <w:rFonts w:ascii="Times New Roman" w:hAnsi="Times New Roman" w:cs="Times New Roman"/>
          <w:bCs/>
          <w:sz w:val="24"/>
          <w:szCs w:val="24"/>
        </w:rPr>
        <w:t xml:space="preserve"> лечење псоријазе. У два испитивања спроведена 201</w:t>
      </w:r>
      <w:r w:rsidR="0079572C">
        <w:rPr>
          <w:rFonts w:ascii="Times New Roman" w:hAnsi="Times New Roman" w:cs="Times New Roman"/>
          <w:bCs/>
          <w:sz w:val="24"/>
          <w:szCs w:val="24"/>
        </w:rPr>
        <w:t>2. године, показано је да орално примењени диметил фумарат</w:t>
      </w:r>
      <w:r w:rsidR="00F60504" w:rsidRPr="00F60504">
        <w:rPr>
          <w:rFonts w:ascii="Times New Roman" w:hAnsi="Times New Roman" w:cs="Times New Roman"/>
          <w:bCs/>
          <w:sz w:val="24"/>
          <w:szCs w:val="24"/>
        </w:rPr>
        <w:t xml:space="preserve"> смањује стопу годишњег релапса код одраслих особа са РРМС-ом за отприлике 34–50% у поређењу са плацебом. </w:t>
      </w:r>
      <w:r w:rsidR="0079572C">
        <w:rPr>
          <w:rFonts w:ascii="Times New Roman" w:hAnsi="Times New Roman" w:cs="Times New Roman"/>
          <w:bCs/>
          <w:sz w:val="24"/>
          <w:szCs w:val="24"/>
          <w:lang w:val="sr-Cyrl-RS"/>
        </w:rPr>
        <w:t>Показано је и да је ефекат на фреквенцију релапса био исти у поређењу са глатирамер ацетатом али да је диметил фумарат значајно више смањио појаву нових лезија на МРИ</w:t>
      </w:r>
      <w:r w:rsidR="00F60504" w:rsidRPr="00F60504">
        <w:rPr>
          <w:rFonts w:ascii="Times New Roman" w:hAnsi="Times New Roman" w:cs="Times New Roman"/>
          <w:bCs/>
          <w:sz w:val="24"/>
          <w:szCs w:val="24"/>
        </w:rPr>
        <w:t xml:space="preserve">. </w:t>
      </w:r>
      <w:r w:rsidR="0079572C">
        <w:rPr>
          <w:rFonts w:ascii="Times New Roman" w:hAnsi="Times New Roman" w:cs="Times New Roman"/>
          <w:bCs/>
          <w:sz w:val="24"/>
          <w:szCs w:val="24"/>
          <w:lang w:val="sr-Cyrl-RS"/>
        </w:rPr>
        <w:lastRenderedPageBreak/>
        <w:t>Диметил фумарат је одобрен за лечење МС</w:t>
      </w:r>
      <w:r w:rsidR="0079572C">
        <w:rPr>
          <w:rFonts w:ascii="Times New Roman" w:hAnsi="Times New Roman" w:cs="Times New Roman"/>
          <w:bCs/>
          <w:sz w:val="24"/>
          <w:szCs w:val="24"/>
        </w:rPr>
        <w:t xml:space="preserve"> 2013. године</w:t>
      </w:r>
      <w:r w:rsidR="00F60504" w:rsidRPr="00F60504">
        <w:rPr>
          <w:rFonts w:ascii="Times New Roman" w:hAnsi="Times New Roman" w:cs="Times New Roman"/>
          <w:bCs/>
          <w:sz w:val="24"/>
          <w:szCs w:val="24"/>
        </w:rPr>
        <w:t xml:space="preserve">. </w:t>
      </w:r>
      <w:r w:rsidR="006F3A7F">
        <w:rPr>
          <w:rFonts w:ascii="Times New Roman" w:hAnsi="Times New Roman" w:cs="Times New Roman"/>
          <w:bCs/>
          <w:sz w:val="24"/>
          <w:szCs w:val="24"/>
          <w:lang w:val="sr-Cyrl-RS"/>
        </w:rPr>
        <w:t>М</w:t>
      </w:r>
      <w:r w:rsidR="00F60504" w:rsidRPr="00F60504">
        <w:rPr>
          <w:rFonts w:ascii="Times New Roman" w:hAnsi="Times New Roman" w:cs="Times New Roman"/>
          <w:bCs/>
          <w:sz w:val="24"/>
          <w:szCs w:val="24"/>
        </w:rPr>
        <w:t xml:space="preserve">еханизам којим </w:t>
      </w:r>
      <w:r w:rsidR="006F3A7F">
        <w:rPr>
          <w:rFonts w:ascii="Times New Roman" w:hAnsi="Times New Roman" w:cs="Times New Roman"/>
          <w:bCs/>
          <w:sz w:val="24"/>
          <w:szCs w:val="24"/>
          <w:lang w:val="sr-Cyrl-RS"/>
        </w:rPr>
        <w:t xml:space="preserve">диметил фумарат оставрује терапијски ефекат у МС </w:t>
      </w:r>
      <w:r w:rsidR="00F60504" w:rsidRPr="00F60504">
        <w:rPr>
          <w:rFonts w:ascii="Times New Roman" w:hAnsi="Times New Roman" w:cs="Times New Roman"/>
          <w:bCs/>
          <w:sz w:val="24"/>
          <w:szCs w:val="24"/>
        </w:rPr>
        <w:t xml:space="preserve">остаје нејасан. Најчешћи нежељени ефекти </w:t>
      </w:r>
      <w:r w:rsidR="006F3A7F">
        <w:rPr>
          <w:rFonts w:ascii="Times New Roman" w:hAnsi="Times New Roman" w:cs="Times New Roman"/>
          <w:bCs/>
          <w:sz w:val="24"/>
          <w:szCs w:val="24"/>
          <w:lang w:val="sr-Cyrl-RS"/>
        </w:rPr>
        <w:t>диметил фумарата</w:t>
      </w:r>
      <w:r w:rsidR="006F3A7F">
        <w:rPr>
          <w:rFonts w:ascii="Times New Roman" w:hAnsi="Times New Roman" w:cs="Times New Roman"/>
          <w:bCs/>
          <w:sz w:val="24"/>
          <w:szCs w:val="24"/>
        </w:rPr>
        <w:t xml:space="preserve"> су</w:t>
      </w:r>
      <w:r w:rsidR="00F60504" w:rsidRPr="00F60504">
        <w:rPr>
          <w:rFonts w:ascii="Times New Roman" w:hAnsi="Times New Roman" w:cs="Times New Roman"/>
          <w:bCs/>
          <w:sz w:val="24"/>
          <w:szCs w:val="24"/>
        </w:rPr>
        <w:t xml:space="preserve"> гастроинтестинални поремећаји. </w:t>
      </w:r>
      <w:r w:rsidR="006F3A7F">
        <w:rPr>
          <w:rFonts w:ascii="Times New Roman" w:hAnsi="Times New Roman" w:cs="Times New Roman"/>
          <w:bCs/>
          <w:sz w:val="24"/>
          <w:szCs w:val="24"/>
          <w:lang w:val="sr-Cyrl-RS"/>
        </w:rPr>
        <w:t>П</w:t>
      </w:r>
      <w:r w:rsidR="00F60504" w:rsidRPr="00F60504">
        <w:rPr>
          <w:rFonts w:ascii="Times New Roman" w:hAnsi="Times New Roman" w:cs="Times New Roman"/>
          <w:bCs/>
          <w:sz w:val="24"/>
          <w:szCs w:val="24"/>
        </w:rPr>
        <w:t>ријављено је неколико случајева прогресивне мултиф</w:t>
      </w:r>
      <w:r w:rsidR="006F3A7F">
        <w:rPr>
          <w:rFonts w:ascii="Times New Roman" w:hAnsi="Times New Roman" w:cs="Times New Roman"/>
          <w:bCs/>
          <w:sz w:val="24"/>
          <w:szCs w:val="24"/>
        </w:rPr>
        <w:t>окалне леукоенцефалопатије</w:t>
      </w:r>
      <w:r w:rsidR="00F60504" w:rsidRPr="00F60504">
        <w:rPr>
          <w:rFonts w:ascii="Times New Roman" w:hAnsi="Times New Roman" w:cs="Times New Roman"/>
          <w:bCs/>
          <w:sz w:val="24"/>
          <w:szCs w:val="24"/>
        </w:rPr>
        <w:t xml:space="preserve">, ретке вирусне инфекције мозга код пацијената који су узимали </w:t>
      </w:r>
      <w:r w:rsidR="006F3A7F">
        <w:rPr>
          <w:rFonts w:ascii="Times New Roman" w:hAnsi="Times New Roman" w:cs="Times New Roman"/>
          <w:bCs/>
          <w:sz w:val="24"/>
          <w:szCs w:val="24"/>
          <w:lang w:val="sr-Cyrl-RS"/>
        </w:rPr>
        <w:t xml:space="preserve">овај лек и развили </w:t>
      </w:r>
      <w:r w:rsidR="00F60504" w:rsidRPr="00F60504">
        <w:rPr>
          <w:rFonts w:ascii="Times New Roman" w:hAnsi="Times New Roman" w:cs="Times New Roman"/>
          <w:bCs/>
          <w:sz w:val="24"/>
          <w:szCs w:val="24"/>
        </w:rPr>
        <w:t xml:space="preserve">трајну лимфопенију. </w:t>
      </w:r>
      <w:r w:rsidR="00B31F71">
        <w:rPr>
          <w:rFonts w:ascii="Times New Roman" w:hAnsi="Times New Roman" w:cs="Times New Roman"/>
          <w:bCs/>
          <w:sz w:val="24"/>
          <w:szCs w:val="24"/>
        </w:rPr>
        <w:t>Прогресивна</w:t>
      </w:r>
      <w:r w:rsidR="00B31F71" w:rsidRPr="00F60504">
        <w:rPr>
          <w:rFonts w:ascii="Times New Roman" w:hAnsi="Times New Roman" w:cs="Times New Roman"/>
          <w:bCs/>
          <w:sz w:val="24"/>
          <w:szCs w:val="24"/>
        </w:rPr>
        <w:t xml:space="preserve"> мултиф</w:t>
      </w:r>
      <w:r w:rsidR="00B31F71">
        <w:rPr>
          <w:rFonts w:ascii="Times New Roman" w:hAnsi="Times New Roman" w:cs="Times New Roman"/>
          <w:bCs/>
          <w:sz w:val="24"/>
          <w:szCs w:val="24"/>
        </w:rPr>
        <w:t>окална леукоенцефалопатија</w:t>
      </w:r>
      <w:r w:rsidR="00B31F71" w:rsidRPr="00F60504">
        <w:rPr>
          <w:rFonts w:ascii="Times New Roman" w:hAnsi="Times New Roman" w:cs="Times New Roman"/>
          <w:bCs/>
          <w:sz w:val="24"/>
          <w:szCs w:val="24"/>
        </w:rPr>
        <w:t xml:space="preserve"> </w:t>
      </w:r>
      <w:r w:rsidR="00F60504" w:rsidRPr="00F60504">
        <w:rPr>
          <w:rFonts w:ascii="Times New Roman" w:hAnsi="Times New Roman" w:cs="Times New Roman"/>
          <w:bCs/>
          <w:sz w:val="24"/>
          <w:szCs w:val="24"/>
        </w:rPr>
        <w:t>је такође пријављен</w:t>
      </w:r>
      <w:r w:rsidR="00B31F71">
        <w:rPr>
          <w:rFonts w:ascii="Times New Roman" w:hAnsi="Times New Roman" w:cs="Times New Roman"/>
          <w:bCs/>
          <w:sz w:val="24"/>
          <w:szCs w:val="24"/>
          <w:lang w:val="sr-Cyrl-RS"/>
        </w:rPr>
        <w:t>а</w:t>
      </w:r>
      <w:r w:rsidR="00F60504" w:rsidRPr="00F60504">
        <w:rPr>
          <w:rFonts w:ascii="Times New Roman" w:hAnsi="Times New Roman" w:cs="Times New Roman"/>
          <w:bCs/>
          <w:sz w:val="24"/>
          <w:szCs w:val="24"/>
        </w:rPr>
        <w:t xml:space="preserve"> као компликација других </w:t>
      </w:r>
      <w:r w:rsidR="00B31F71">
        <w:rPr>
          <w:rFonts w:ascii="Times New Roman" w:hAnsi="Times New Roman" w:cs="Times New Roman"/>
          <w:bCs/>
          <w:sz w:val="24"/>
          <w:szCs w:val="24"/>
          <w:lang w:val="sr-Cyrl-RS"/>
        </w:rPr>
        <w:t xml:space="preserve">лекова који се користе за лечење МС </w:t>
      </w:r>
      <w:r w:rsidR="00F60504" w:rsidRPr="00F60504">
        <w:rPr>
          <w:rFonts w:ascii="Times New Roman" w:hAnsi="Times New Roman" w:cs="Times New Roman"/>
          <w:bCs/>
          <w:sz w:val="24"/>
          <w:szCs w:val="24"/>
        </w:rPr>
        <w:t>укључују</w:t>
      </w:r>
      <w:r w:rsidR="00B31F71">
        <w:rPr>
          <w:rFonts w:ascii="Times New Roman" w:hAnsi="Times New Roman" w:cs="Times New Roman"/>
          <w:bCs/>
          <w:sz w:val="24"/>
          <w:szCs w:val="24"/>
        </w:rPr>
        <w:t xml:space="preserve">ћи финголимод и </w:t>
      </w:r>
      <w:r w:rsidR="00F60504" w:rsidRPr="00F60504">
        <w:rPr>
          <w:rFonts w:ascii="Times New Roman" w:hAnsi="Times New Roman" w:cs="Times New Roman"/>
          <w:bCs/>
          <w:sz w:val="24"/>
          <w:szCs w:val="24"/>
        </w:rPr>
        <w:t>натализумаб.</w:t>
      </w:r>
    </w:p>
    <w:p w14:paraId="72734EEB" w14:textId="77777777" w:rsidR="00F5119B" w:rsidRDefault="00F5119B" w:rsidP="007E6A6F">
      <w:pPr>
        <w:spacing w:after="0" w:line="276" w:lineRule="auto"/>
        <w:jc w:val="both"/>
        <w:rPr>
          <w:rFonts w:ascii="Times New Roman" w:hAnsi="Times New Roman" w:cs="Times New Roman"/>
          <w:b/>
          <w:bCs/>
          <w:sz w:val="24"/>
          <w:szCs w:val="24"/>
        </w:rPr>
      </w:pPr>
      <w:r w:rsidRPr="00F5119B">
        <w:rPr>
          <w:rFonts w:ascii="Times New Roman" w:hAnsi="Times New Roman" w:cs="Times New Roman"/>
          <w:b/>
          <w:bCs/>
          <w:sz w:val="24"/>
          <w:szCs w:val="24"/>
        </w:rPr>
        <w:t xml:space="preserve">Финголимод </w:t>
      </w:r>
    </w:p>
    <w:p w14:paraId="4CA782A2" w14:textId="77777777" w:rsidR="00F5119B" w:rsidRDefault="00F5119B" w:rsidP="007E6A6F">
      <w:pPr>
        <w:spacing w:after="0" w:line="276" w:lineRule="auto"/>
        <w:jc w:val="both"/>
        <w:rPr>
          <w:rFonts w:ascii="Times New Roman" w:hAnsi="Times New Roman" w:cs="Times New Roman"/>
          <w:bCs/>
          <w:sz w:val="24"/>
          <w:szCs w:val="24"/>
          <w:lang w:val="sr-Cyrl-RS"/>
        </w:rPr>
      </w:pPr>
      <w:r w:rsidRPr="00F5119B">
        <w:rPr>
          <w:rFonts w:ascii="Times New Roman" w:hAnsi="Times New Roman" w:cs="Times New Roman"/>
          <w:bCs/>
          <w:sz w:val="24"/>
          <w:szCs w:val="24"/>
        </w:rPr>
        <w:t xml:space="preserve">Финголимод је </w:t>
      </w:r>
      <w:r>
        <w:rPr>
          <w:rFonts w:ascii="Times New Roman" w:hAnsi="Times New Roman" w:cs="Times New Roman"/>
          <w:bCs/>
          <w:sz w:val="24"/>
          <w:szCs w:val="24"/>
        </w:rPr>
        <w:t>модулатор S1P</w:t>
      </w:r>
      <w:r w:rsidRPr="00F5119B">
        <w:rPr>
          <w:rFonts w:ascii="Times New Roman" w:hAnsi="Times New Roman" w:cs="Times New Roman"/>
          <w:bCs/>
          <w:sz w:val="24"/>
          <w:szCs w:val="24"/>
        </w:rPr>
        <w:t>1</w:t>
      </w:r>
      <w:r>
        <w:rPr>
          <w:rFonts w:ascii="Times New Roman" w:hAnsi="Times New Roman" w:cs="Times New Roman"/>
          <w:bCs/>
          <w:sz w:val="24"/>
          <w:szCs w:val="24"/>
          <w:lang w:val="sr-Cyrl-RS"/>
        </w:rPr>
        <w:t xml:space="preserve"> (сфингозин 1 фосфат)</w:t>
      </w:r>
      <w:r w:rsidRPr="00F5119B">
        <w:rPr>
          <w:rFonts w:ascii="Times New Roman" w:hAnsi="Times New Roman" w:cs="Times New Roman"/>
          <w:bCs/>
          <w:sz w:val="24"/>
          <w:szCs w:val="24"/>
        </w:rPr>
        <w:t xml:space="preserve"> рецептора који ефикасно заробљава Т-ћелиј</w:t>
      </w:r>
      <w:r w:rsidR="006A6319">
        <w:rPr>
          <w:rFonts w:ascii="Times New Roman" w:hAnsi="Times New Roman" w:cs="Times New Roman"/>
          <w:bCs/>
          <w:sz w:val="24"/>
          <w:szCs w:val="24"/>
        </w:rPr>
        <w:t>е специфичне за мијелин у лимфним чворовима</w:t>
      </w:r>
      <w:r w:rsidR="006A6319">
        <w:rPr>
          <w:rFonts w:ascii="Times New Roman" w:hAnsi="Times New Roman" w:cs="Times New Roman"/>
          <w:bCs/>
          <w:sz w:val="24"/>
          <w:szCs w:val="24"/>
          <w:lang w:val="sr-Cyrl-RS"/>
        </w:rPr>
        <w:t xml:space="preserve"> онемогућава им улаз у циркулацију и долазак у ЦНС. </w:t>
      </w:r>
      <w:r w:rsidRPr="00F5119B">
        <w:rPr>
          <w:rFonts w:ascii="Times New Roman" w:hAnsi="Times New Roman" w:cs="Times New Roman"/>
          <w:bCs/>
          <w:sz w:val="24"/>
          <w:szCs w:val="24"/>
        </w:rPr>
        <w:t xml:space="preserve">У 24-месечном рандомизованом, двоструко </w:t>
      </w:r>
      <w:r w:rsidR="006A6319">
        <w:rPr>
          <w:rFonts w:ascii="Times New Roman" w:hAnsi="Times New Roman" w:cs="Times New Roman"/>
          <w:bCs/>
          <w:sz w:val="24"/>
          <w:szCs w:val="24"/>
          <w:lang w:val="sr-Cyrl-RS"/>
        </w:rPr>
        <w:t>слепом</w:t>
      </w:r>
      <w:r w:rsidR="006A6319">
        <w:rPr>
          <w:rFonts w:ascii="Times New Roman" w:hAnsi="Times New Roman" w:cs="Times New Roman"/>
          <w:bCs/>
          <w:sz w:val="24"/>
          <w:szCs w:val="24"/>
        </w:rPr>
        <w:t>, плацебо-контролис</w:t>
      </w:r>
      <w:r w:rsidRPr="00F5119B">
        <w:rPr>
          <w:rFonts w:ascii="Times New Roman" w:hAnsi="Times New Roman" w:cs="Times New Roman"/>
          <w:bCs/>
          <w:sz w:val="24"/>
          <w:szCs w:val="24"/>
        </w:rPr>
        <w:t xml:space="preserve">аном испитивању, показано је да финголимод смањује годишњу стопу релапса за 50%. Поред тога, вероватноћа напредовања болести током праћења од 24 месеца била је мања код испитаника који су лечени финголимодом. У 2010. години финголимод је постао први орални </w:t>
      </w:r>
      <w:r w:rsidR="006A6319">
        <w:rPr>
          <w:rFonts w:ascii="Times New Roman" w:hAnsi="Times New Roman" w:cs="Times New Roman"/>
          <w:bCs/>
          <w:sz w:val="24"/>
          <w:szCs w:val="24"/>
          <w:lang w:val="sr-Cyrl-RS"/>
        </w:rPr>
        <w:t xml:space="preserve">лек којим се модификује ток МС </w:t>
      </w:r>
      <w:r w:rsidRPr="00F5119B">
        <w:rPr>
          <w:rFonts w:ascii="Times New Roman" w:hAnsi="Times New Roman" w:cs="Times New Roman"/>
          <w:bCs/>
          <w:sz w:val="24"/>
          <w:szCs w:val="24"/>
        </w:rPr>
        <w:t xml:space="preserve">који је одобрила ФДА за смањење рецидива и одлагање напредовања инвалидитета код пацијената са </w:t>
      </w:r>
      <w:r w:rsidR="00682224">
        <w:rPr>
          <w:rFonts w:ascii="Times New Roman" w:hAnsi="Times New Roman" w:cs="Times New Roman"/>
          <w:bCs/>
          <w:sz w:val="24"/>
          <w:szCs w:val="24"/>
          <w:lang w:val="sr-Cyrl-RS"/>
        </w:rPr>
        <w:t>релапсним</w:t>
      </w:r>
      <w:r w:rsidRPr="00F5119B">
        <w:rPr>
          <w:rFonts w:ascii="Times New Roman" w:hAnsi="Times New Roman" w:cs="Times New Roman"/>
          <w:bCs/>
          <w:sz w:val="24"/>
          <w:szCs w:val="24"/>
        </w:rPr>
        <w:t xml:space="preserve"> облицима МС. Међутим, финголимод није успорио напредовање болести код пацијената са ППМС. Финголимод </w:t>
      </w:r>
      <w:r w:rsidR="00682224">
        <w:rPr>
          <w:rFonts w:ascii="Times New Roman" w:hAnsi="Times New Roman" w:cs="Times New Roman"/>
          <w:bCs/>
          <w:sz w:val="24"/>
          <w:szCs w:val="24"/>
          <w:lang w:val="sr-Cyrl-RS"/>
        </w:rPr>
        <w:t xml:space="preserve">заробљава све лимфоците у лимфним чворовим, независно од њихове антигенске специфичности па су компликације лечења </w:t>
      </w:r>
      <w:r w:rsidR="00682224">
        <w:rPr>
          <w:rFonts w:ascii="Times New Roman" w:hAnsi="Times New Roman" w:cs="Times New Roman"/>
          <w:bCs/>
          <w:sz w:val="24"/>
          <w:szCs w:val="24"/>
        </w:rPr>
        <w:t>бројне опортунистичке инфекције.</w:t>
      </w:r>
      <w:r w:rsidRPr="00F5119B">
        <w:rPr>
          <w:rFonts w:ascii="Times New Roman" w:hAnsi="Times New Roman" w:cs="Times New Roman"/>
          <w:bCs/>
          <w:sz w:val="24"/>
          <w:szCs w:val="24"/>
        </w:rPr>
        <w:t xml:space="preserve"> Пацијенти који узимају финголимод су осетљиви на инфекције вирусом херпеса, </w:t>
      </w:r>
      <w:r w:rsidR="00087AF8">
        <w:rPr>
          <w:rFonts w:ascii="Times New Roman" w:hAnsi="Times New Roman" w:cs="Times New Roman"/>
          <w:bCs/>
          <w:sz w:val="24"/>
          <w:szCs w:val="24"/>
          <w:lang w:val="sr-Cyrl-RS"/>
        </w:rPr>
        <w:t xml:space="preserve">у току клиничке студије забелкежена су два случаја смрти од </w:t>
      </w:r>
      <w:r w:rsidR="00087AF8">
        <w:rPr>
          <w:rFonts w:ascii="Times New Roman" w:hAnsi="Times New Roman" w:cs="Times New Roman"/>
          <w:bCs/>
          <w:sz w:val="24"/>
          <w:szCs w:val="24"/>
        </w:rPr>
        <w:t>дисеминоване примарне инфекције варичелом</w:t>
      </w:r>
      <w:r w:rsidRPr="00F5119B">
        <w:rPr>
          <w:rFonts w:ascii="Times New Roman" w:hAnsi="Times New Roman" w:cs="Times New Roman"/>
          <w:bCs/>
          <w:sz w:val="24"/>
          <w:szCs w:val="24"/>
        </w:rPr>
        <w:t xml:space="preserve"> зостер и </w:t>
      </w:r>
      <w:r w:rsidR="00087AF8">
        <w:rPr>
          <w:rFonts w:ascii="Times New Roman" w:hAnsi="Times New Roman" w:cs="Times New Roman"/>
          <w:bCs/>
          <w:sz w:val="24"/>
          <w:szCs w:val="24"/>
          <w:lang w:val="sr-Cyrl-RS"/>
        </w:rPr>
        <w:t xml:space="preserve">енцефалитиса изазваног херпес симплекс вирусом. </w:t>
      </w:r>
    </w:p>
    <w:p w14:paraId="514B6508" w14:textId="77777777" w:rsidR="00493E11" w:rsidRDefault="00493E11" w:rsidP="007E6A6F">
      <w:pPr>
        <w:spacing w:after="0" w:line="276" w:lineRule="auto"/>
        <w:jc w:val="both"/>
        <w:rPr>
          <w:rFonts w:ascii="Times New Roman" w:hAnsi="Times New Roman" w:cs="Times New Roman"/>
          <w:b/>
          <w:bCs/>
          <w:sz w:val="24"/>
          <w:szCs w:val="24"/>
        </w:rPr>
      </w:pPr>
      <w:r w:rsidRPr="00493E11">
        <w:rPr>
          <w:rFonts w:ascii="Times New Roman" w:hAnsi="Times New Roman" w:cs="Times New Roman"/>
          <w:b/>
          <w:bCs/>
          <w:sz w:val="24"/>
          <w:szCs w:val="24"/>
        </w:rPr>
        <w:t xml:space="preserve">Натализумаб </w:t>
      </w:r>
    </w:p>
    <w:p w14:paraId="546FB820" w14:textId="77777777" w:rsidR="00493E11" w:rsidRDefault="00493E11" w:rsidP="007E6A6F">
      <w:pPr>
        <w:spacing w:after="0" w:line="276" w:lineRule="auto"/>
        <w:jc w:val="both"/>
        <w:rPr>
          <w:rFonts w:ascii="Times New Roman" w:hAnsi="Times New Roman" w:cs="Times New Roman"/>
          <w:bCs/>
          <w:sz w:val="24"/>
          <w:szCs w:val="24"/>
        </w:rPr>
      </w:pPr>
      <w:r w:rsidRPr="00493E11">
        <w:rPr>
          <w:rFonts w:ascii="Times New Roman" w:hAnsi="Times New Roman" w:cs="Times New Roman"/>
          <w:bCs/>
          <w:sz w:val="24"/>
          <w:szCs w:val="24"/>
        </w:rPr>
        <w:t>Натализумаб је хуманизован</w:t>
      </w:r>
      <w:r>
        <w:rPr>
          <w:rFonts w:ascii="Times New Roman" w:hAnsi="Times New Roman" w:cs="Times New Roman"/>
          <w:bCs/>
          <w:sz w:val="24"/>
          <w:szCs w:val="24"/>
          <w:lang w:val="sr-Cyrl-RS"/>
        </w:rPr>
        <w:t xml:space="preserve">о моноклонско антителоспецифично за интегрин </w:t>
      </w:r>
      <w:r w:rsidRPr="00493E11">
        <w:rPr>
          <w:rFonts w:ascii="Times New Roman" w:hAnsi="Times New Roman" w:cs="Times New Roman"/>
          <w:bCs/>
          <w:sz w:val="24"/>
          <w:szCs w:val="24"/>
        </w:rPr>
        <w:t xml:space="preserve">α4 који </w:t>
      </w:r>
      <w:r>
        <w:rPr>
          <w:rFonts w:ascii="Times New Roman" w:hAnsi="Times New Roman" w:cs="Times New Roman"/>
          <w:bCs/>
          <w:sz w:val="24"/>
          <w:szCs w:val="24"/>
          <w:lang w:val="sr-Cyrl-RS"/>
        </w:rPr>
        <w:t xml:space="preserve">експримирају </w:t>
      </w:r>
      <w:r w:rsidRPr="00493E11">
        <w:rPr>
          <w:rFonts w:ascii="Times New Roman" w:hAnsi="Times New Roman" w:cs="Times New Roman"/>
          <w:bCs/>
          <w:sz w:val="24"/>
          <w:szCs w:val="24"/>
        </w:rPr>
        <w:t xml:space="preserve">лимфоцити и моноцити. Натализумаб </w:t>
      </w:r>
      <w:r w:rsidR="00123C89">
        <w:rPr>
          <w:rFonts w:ascii="Times New Roman" w:hAnsi="Times New Roman" w:cs="Times New Roman"/>
          <w:bCs/>
          <w:sz w:val="24"/>
          <w:szCs w:val="24"/>
          <w:lang w:val="sr-Cyrl-RS"/>
        </w:rPr>
        <w:t xml:space="preserve">блокира </w:t>
      </w:r>
      <w:r w:rsidRPr="00493E11">
        <w:rPr>
          <w:rFonts w:ascii="Times New Roman" w:hAnsi="Times New Roman" w:cs="Times New Roman"/>
          <w:bCs/>
          <w:sz w:val="24"/>
          <w:szCs w:val="24"/>
        </w:rPr>
        <w:t xml:space="preserve">интеракције између </w:t>
      </w:r>
      <w:r w:rsidR="00123C89">
        <w:rPr>
          <w:rFonts w:ascii="Times New Roman" w:hAnsi="Times New Roman" w:cs="Times New Roman"/>
          <w:bCs/>
          <w:sz w:val="24"/>
          <w:szCs w:val="24"/>
        </w:rPr>
        <w:t xml:space="preserve">VLA-4, </w:t>
      </w:r>
      <w:r w:rsidRPr="00493E11">
        <w:rPr>
          <w:rFonts w:ascii="Times New Roman" w:hAnsi="Times New Roman" w:cs="Times New Roman"/>
          <w:bCs/>
          <w:sz w:val="24"/>
          <w:szCs w:val="24"/>
        </w:rPr>
        <w:t>хе</w:t>
      </w:r>
      <w:r w:rsidR="00123C89">
        <w:rPr>
          <w:rFonts w:ascii="Times New Roman" w:hAnsi="Times New Roman" w:cs="Times New Roman"/>
          <w:bCs/>
          <w:sz w:val="24"/>
          <w:szCs w:val="24"/>
        </w:rPr>
        <w:t>теродимера који се састоји од α</w:t>
      </w:r>
      <w:r w:rsidRPr="00493E11">
        <w:rPr>
          <w:rFonts w:ascii="Times New Roman" w:hAnsi="Times New Roman" w:cs="Times New Roman"/>
          <w:bCs/>
          <w:sz w:val="24"/>
          <w:szCs w:val="24"/>
        </w:rPr>
        <w:t xml:space="preserve">4 и β1 </w:t>
      </w:r>
      <w:r w:rsidR="00123C89">
        <w:rPr>
          <w:rFonts w:ascii="Times New Roman" w:hAnsi="Times New Roman" w:cs="Times New Roman"/>
          <w:bCs/>
          <w:sz w:val="24"/>
          <w:szCs w:val="24"/>
        </w:rPr>
        <w:t>ланце интегрина,</w:t>
      </w:r>
      <w:r w:rsidRPr="00493E11">
        <w:rPr>
          <w:rFonts w:ascii="Times New Roman" w:hAnsi="Times New Roman" w:cs="Times New Roman"/>
          <w:bCs/>
          <w:sz w:val="24"/>
          <w:szCs w:val="24"/>
        </w:rPr>
        <w:t xml:space="preserve"> на леукоцитима са лигандом, </w:t>
      </w:r>
      <w:r w:rsidR="00123C89">
        <w:rPr>
          <w:rFonts w:ascii="Times New Roman" w:hAnsi="Times New Roman" w:cs="Times New Roman"/>
          <w:bCs/>
          <w:sz w:val="24"/>
          <w:szCs w:val="24"/>
        </w:rPr>
        <w:t>VCAM-1 који експримирају цереброваскуларне ендотелне</w:t>
      </w:r>
      <w:r w:rsidRPr="00493E11">
        <w:rPr>
          <w:rFonts w:ascii="Times New Roman" w:hAnsi="Times New Roman" w:cs="Times New Roman"/>
          <w:bCs/>
          <w:sz w:val="24"/>
          <w:szCs w:val="24"/>
        </w:rPr>
        <w:t xml:space="preserve"> ћелиј</w:t>
      </w:r>
      <w:r w:rsidR="00123C89">
        <w:rPr>
          <w:rFonts w:ascii="Times New Roman" w:hAnsi="Times New Roman" w:cs="Times New Roman"/>
          <w:bCs/>
          <w:sz w:val="24"/>
          <w:szCs w:val="24"/>
          <w:lang w:val="sr-Cyrl-RS"/>
        </w:rPr>
        <w:t>е, што на крају блокира пролазак лимфоцита кроз крвно мождану баријеру</w:t>
      </w:r>
      <w:r w:rsidRPr="00493E11">
        <w:rPr>
          <w:rFonts w:ascii="Times New Roman" w:hAnsi="Times New Roman" w:cs="Times New Roman"/>
          <w:bCs/>
          <w:sz w:val="24"/>
          <w:szCs w:val="24"/>
        </w:rPr>
        <w:t xml:space="preserve">. Натализумаб је одобрен од </w:t>
      </w:r>
      <w:r w:rsidR="00C545DE">
        <w:rPr>
          <w:rFonts w:ascii="Times New Roman" w:hAnsi="Times New Roman" w:cs="Times New Roman"/>
          <w:bCs/>
          <w:sz w:val="24"/>
          <w:szCs w:val="24"/>
          <w:lang w:val="sr-Cyrl-RS"/>
        </w:rPr>
        <w:t>2</w:t>
      </w:r>
      <w:r w:rsidRPr="00493E11">
        <w:rPr>
          <w:rFonts w:ascii="Times New Roman" w:hAnsi="Times New Roman" w:cs="Times New Roman"/>
          <w:bCs/>
          <w:sz w:val="24"/>
          <w:szCs w:val="24"/>
        </w:rPr>
        <w:t xml:space="preserve">004. године </w:t>
      </w:r>
      <w:r w:rsidR="00C545DE">
        <w:rPr>
          <w:rFonts w:ascii="Times New Roman" w:hAnsi="Times New Roman" w:cs="Times New Roman"/>
          <w:bCs/>
          <w:sz w:val="24"/>
          <w:szCs w:val="24"/>
          <w:lang w:val="sr-Cyrl-RS"/>
        </w:rPr>
        <w:t xml:space="preserve">за лечење релапса МС. </w:t>
      </w:r>
      <w:r w:rsidRPr="00493E11">
        <w:rPr>
          <w:rFonts w:ascii="Times New Roman" w:hAnsi="Times New Roman" w:cs="Times New Roman"/>
          <w:bCs/>
          <w:sz w:val="24"/>
          <w:szCs w:val="24"/>
        </w:rPr>
        <w:t xml:space="preserve">Ефекти натализумаба на </w:t>
      </w:r>
      <w:r w:rsidR="00C545DE">
        <w:rPr>
          <w:rFonts w:ascii="Times New Roman" w:hAnsi="Times New Roman" w:cs="Times New Roman"/>
          <w:bCs/>
          <w:sz w:val="24"/>
          <w:szCs w:val="24"/>
          <w:lang w:val="sr-Cyrl-RS"/>
        </w:rPr>
        <w:t>кретање</w:t>
      </w:r>
      <w:r w:rsidR="00C545DE">
        <w:rPr>
          <w:rFonts w:ascii="Times New Roman" w:hAnsi="Times New Roman" w:cs="Times New Roman"/>
          <w:bCs/>
          <w:sz w:val="24"/>
          <w:szCs w:val="24"/>
        </w:rPr>
        <w:t xml:space="preserve"> леукоцита нису специфични за ЦНС па се као компликација лечења јављају тешке опортунистичке инфекције </w:t>
      </w:r>
      <w:r w:rsidR="00E40DCA">
        <w:rPr>
          <w:rFonts w:ascii="Times New Roman" w:hAnsi="Times New Roman" w:cs="Times New Roman"/>
          <w:bCs/>
          <w:sz w:val="24"/>
          <w:szCs w:val="24"/>
        </w:rPr>
        <w:t>(прогресивна</w:t>
      </w:r>
      <w:r w:rsidR="00E40DCA" w:rsidRPr="00F60504">
        <w:rPr>
          <w:rFonts w:ascii="Times New Roman" w:hAnsi="Times New Roman" w:cs="Times New Roman"/>
          <w:bCs/>
          <w:sz w:val="24"/>
          <w:szCs w:val="24"/>
        </w:rPr>
        <w:t xml:space="preserve"> мултиф</w:t>
      </w:r>
      <w:r w:rsidR="00E40DCA">
        <w:rPr>
          <w:rFonts w:ascii="Times New Roman" w:hAnsi="Times New Roman" w:cs="Times New Roman"/>
          <w:bCs/>
          <w:sz w:val="24"/>
          <w:szCs w:val="24"/>
        </w:rPr>
        <w:t>окална леукоенцефалопатија</w:t>
      </w:r>
      <w:r w:rsidR="00E40DCA">
        <w:rPr>
          <w:rFonts w:ascii="Times New Roman" w:hAnsi="Times New Roman" w:cs="Times New Roman"/>
          <w:bCs/>
          <w:sz w:val="24"/>
          <w:szCs w:val="24"/>
          <w:lang w:val="sr-Cyrl-RS"/>
        </w:rPr>
        <w:t>)</w:t>
      </w:r>
      <w:r w:rsidRPr="00493E11">
        <w:rPr>
          <w:rFonts w:ascii="Times New Roman" w:hAnsi="Times New Roman" w:cs="Times New Roman"/>
          <w:bCs/>
          <w:sz w:val="24"/>
          <w:szCs w:val="24"/>
        </w:rPr>
        <w:t>.</w:t>
      </w:r>
    </w:p>
    <w:p w14:paraId="5CF783C2" w14:textId="77777777" w:rsidR="00DE1902" w:rsidRDefault="00DE1902" w:rsidP="007E6A6F">
      <w:pPr>
        <w:spacing w:after="0" w:line="276" w:lineRule="auto"/>
        <w:jc w:val="both"/>
        <w:rPr>
          <w:rFonts w:ascii="Times New Roman" w:hAnsi="Times New Roman" w:cs="Times New Roman"/>
          <w:b/>
          <w:bCs/>
          <w:sz w:val="24"/>
          <w:szCs w:val="24"/>
        </w:rPr>
      </w:pPr>
      <w:r w:rsidRPr="00DE1902">
        <w:rPr>
          <w:rFonts w:ascii="Times New Roman" w:hAnsi="Times New Roman" w:cs="Times New Roman"/>
          <w:b/>
          <w:bCs/>
          <w:sz w:val="24"/>
          <w:szCs w:val="24"/>
        </w:rPr>
        <w:t xml:space="preserve">Алемтузумаб </w:t>
      </w:r>
    </w:p>
    <w:p w14:paraId="1E86850B" w14:textId="77777777" w:rsidR="00DE1902" w:rsidRDefault="00DE1902" w:rsidP="007E6A6F">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Алемтузумаб је хуманизовано</w:t>
      </w:r>
      <w:r w:rsidRPr="00DE1902">
        <w:rPr>
          <w:rFonts w:ascii="Times New Roman" w:hAnsi="Times New Roman" w:cs="Times New Roman"/>
          <w:bCs/>
          <w:sz w:val="24"/>
          <w:szCs w:val="24"/>
        </w:rPr>
        <w:t xml:space="preserve"> анти-</w:t>
      </w:r>
      <w:r>
        <w:rPr>
          <w:rFonts w:ascii="Times New Roman" w:hAnsi="Times New Roman" w:cs="Times New Roman"/>
          <w:bCs/>
          <w:sz w:val="24"/>
          <w:szCs w:val="24"/>
        </w:rPr>
        <w:t>CD</w:t>
      </w:r>
      <w:r w:rsidRPr="00DE1902">
        <w:rPr>
          <w:rFonts w:ascii="Times New Roman" w:hAnsi="Times New Roman" w:cs="Times New Roman"/>
          <w:bCs/>
          <w:sz w:val="24"/>
          <w:szCs w:val="24"/>
        </w:rPr>
        <w:t xml:space="preserve">52 </w:t>
      </w:r>
      <w:r>
        <w:rPr>
          <w:rFonts w:ascii="Times New Roman" w:hAnsi="Times New Roman" w:cs="Times New Roman"/>
          <w:bCs/>
          <w:sz w:val="24"/>
          <w:szCs w:val="24"/>
          <w:lang w:val="sr-Cyrl-RS"/>
        </w:rPr>
        <w:t xml:space="preserve">моноклонско антитело које подстиче елиминацију свих циркулишућих </w:t>
      </w:r>
      <w:r>
        <w:rPr>
          <w:rFonts w:ascii="Times New Roman" w:hAnsi="Times New Roman" w:cs="Times New Roman"/>
          <w:bCs/>
          <w:sz w:val="24"/>
          <w:szCs w:val="24"/>
        </w:rPr>
        <w:t>Т и В</w:t>
      </w:r>
      <w:r w:rsidRPr="00DE1902">
        <w:rPr>
          <w:rFonts w:ascii="Times New Roman" w:hAnsi="Times New Roman" w:cs="Times New Roman"/>
          <w:bCs/>
          <w:sz w:val="24"/>
          <w:szCs w:val="24"/>
        </w:rPr>
        <w:t xml:space="preserve"> </w:t>
      </w:r>
      <w:r>
        <w:rPr>
          <w:rFonts w:ascii="Times New Roman" w:hAnsi="Times New Roman" w:cs="Times New Roman"/>
          <w:bCs/>
          <w:sz w:val="24"/>
          <w:szCs w:val="24"/>
        </w:rPr>
        <w:t>лимфоцита путем ћелијске</w:t>
      </w:r>
      <w:r w:rsidRPr="00DE1902">
        <w:rPr>
          <w:rFonts w:ascii="Times New Roman" w:hAnsi="Times New Roman" w:cs="Times New Roman"/>
          <w:bCs/>
          <w:sz w:val="24"/>
          <w:szCs w:val="24"/>
        </w:rPr>
        <w:t xml:space="preserve"> цитотоксичности </w:t>
      </w:r>
      <w:r w:rsidR="004A6CEC">
        <w:rPr>
          <w:rFonts w:ascii="Times New Roman" w:hAnsi="Times New Roman" w:cs="Times New Roman"/>
          <w:bCs/>
          <w:sz w:val="24"/>
          <w:szCs w:val="24"/>
        </w:rPr>
        <w:t>антителима</w:t>
      </w:r>
      <w:r w:rsidRPr="00DE1902">
        <w:rPr>
          <w:rFonts w:ascii="Times New Roman" w:hAnsi="Times New Roman" w:cs="Times New Roman"/>
          <w:bCs/>
          <w:sz w:val="24"/>
          <w:szCs w:val="24"/>
        </w:rPr>
        <w:t xml:space="preserve">, цитолизе </w:t>
      </w:r>
      <w:r w:rsidR="004A6CEC">
        <w:rPr>
          <w:rFonts w:ascii="Times New Roman" w:hAnsi="Times New Roman" w:cs="Times New Roman"/>
          <w:bCs/>
          <w:sz w:val="24"/>
          <w:szCs w:val="24"/>
          <w:lang w:val="sr-Cyrl-RS"/>
        </w:rPr>
        <w:t xml:space="preserve">посредоване </w:t>
      </w:r>
      <w:r w:rsidR="004A6CEC">
        <w:rPr>
          <w:rFonts w:ascii="Times New Roman" w:hAnsi="Times New Roman" w:cs="Times New Roman"/>
          <w:bCs/>
          <w:sz w:val="24"/>
          <w:szCs w:val="24"/>
        </w:rPr>
        <w:t>комплементом</w:t>
      </w:r>
      <w:r w:rsidRPr="00DE1902">
        <w:rPr>
          <w:rFonts w:ascii="Times New Roman" w:hAnsi="Times New Roman" w:cs="Times New Roman"/>
          <w:bCs/>
          <w:sz w:val="24"/>
          <w:szCs w:val="24"/>
        </w:rPr>
        <w:t xml:space="preserve"> и индукције апоптозе. </w:t>
      </w:r>
      <w:r w:rsidR="004A6CEC">
        <w:rPr>
          <w:rFonts w:ascii="Times New Roman" w:hAnsi="Times New Roman" w:cs="Times New Roman"/>
          <w:bCs/>
          <w:sz w:val="24"/>
          <w:szCs w:val="24"/>
        </w:rPr>
        <w:t>CD</w:t>
      </w:r>
      <w:r w:rsidRPr="00DE1902">
        <w:rPr>
          <w:rFonts w:ascii="Times New Roman" w:hAnsi="Times New Roman" w:cs="Times New Roman"/>
          <w:bCs/>
          <w:sz w:val="24"/>
          <w:szCs w:val="24"/>
        </w:rPr>
        <w:t xml:space="preserve">52 се примарно експримира на површини Т и </w:t>
      </w:r>
      <w:r w:rsidR="004A6CEC">
        <w:rPr>
          <w:rFonts w:ascii="Times New Roman" w:hAnsi="Times New Roman" w:cs="Times New Roman"/>
          <w:bCs/>
          <w:sz w:val="24"/>
          <w:szCs w:val="24"/>
          <w:lang w:val="sr-Cyrl-RS"/>
        </w:rPr>
        <w:t>В</w:t>
      </w:r>
      <w:r w:rsidRPr="00DE1902">
        <w:rPr>
          <w:rFonts w:ascii="Times New Roman" w:hAnsi="Times New Roman" w:cs="Times New Roman"/>
          <w:bCs/>
          <w:sz w:val="24"/>
          <w:szCs w:val="24"/>
        </w:rPr>
        <w:t xml:space="preserve"> лимфоцита, али се такође експримира </w:t>
      </w:r>
      <w:r w:rsidR="004A6CEC">
        <w:rPr>
          <w:rFonts w:ascii="Times New Roman" w:hAnsi="Times New Roman" w:cs="Times New Roman"/>
          <w:bCs/>
          <w:sz w:val="24"/>
          <w:szCs w:val="24"/>
          <w:lang w:val="sr-Cyrl-RS"/>
        </w:rPr>
        <w:t>и на</w:t>
      </w:r>
      <w:r w:rsidR="004A6CEC">
        <w:rPr>
          <w:rFonts w:ascii="Times New Roman" w:hAnsi="Times New Roman" w:cs="Times New Roman"/>
          <w:bCs/>
          <w:sz w:val="24"/>
          <w:szCs w:val="24"/>
        </w:rPr>
        <w:t xml:space="preserve"> макрофаг</w:t>
      </w:r>
      <w:r w:rsidRPr="00DE1902">
        <w:rPr>
          <w:rFonts w:ascii="Times New Roman" w:hAnsi="Times New Roman" w:cs="Times New Roman"/>
          <w:bCs/>
          <w:sz w:val="24"/>
          <w:szCs w:val="24"/>
        </w:rPr>
        <w:t>има, еозинофилима и</w:t>
      </w:r>
      <w:r w:rsidR="004A6CEC">
        <w:rPr>
          <w:rFonts w:ascii="Times New Roman" w:hAnsi="Times New Roman" w:cs="Times New Roman"/>
          <w:bCs/>
          <w:sz w:val="24"/>
          <w:szCs w:val="24"/>
          <w:lang w:val="sr-Cyrl-RS"/>
        </w:rPr>
        <w:t xml:space="preserve"> </w:t>
      </w:r>
      <w:r w:rsidR="004A6CEC">
        <w:rPr>
          <w:rFonts w:ascii="Times New Roman" w:hAnsi="Times New Roman" w:cs="Times New Roman"/>
          <w:bCs/>
          <w:sz w:val="24"/>
          <w:szCs w:val="24"/>
        </w:rPr>
        <w:t>NK ћелијама, а не експримирају га матичне ћелије хематопоезе</w:t>
      </w:r>
      <w:r w:rsidRPr="00DE1902">
        <w:rPr>
          <w:rFonts w:ascii="Times New Roman" w:hAnsi="Times New Roman" w:cs="Times New Roman"/>
          <w:bCs/>
          <w:sz w:val="24"/>
          <w:szCs w:val="24"/>
        </w:rPr>
        <w:t xml:space="preserve">, што омогућава накнадну репопулацију </w:t>
      </w:r>
      <w:r w:rsidR="004A6CEC">
        <w:rPr>
          <w:rFonts w:ascii="Times New Roman" w:hAnsi="Times New Roman" w:cs="Times New Roman"/>
          <w:bCs/>
          <w:sz w:val="24"/>
          <w:szCs w:val="24"/>
          <w:lang w:val="sr-Cyrl-RS"/>
        </w:rPr>
        <w:t>пула</w:t>
      </w:r>
      <w:r w:rsidR="004A6CEC">
        <w:rPr>
          <w:rFonts w:ascii="Times New Roman" w:hAnsi="Times New Roman" w:cs="Times New Roman"/>
          <w:bCs/>
          <w:sz w:val="24"/>
          <w:szCs w:val="24"/>
        </w:rPr>
        <w:t xml:space="preserve"> циркулишућих</w:t>
      </w:r>
      <w:r w:rsidRPr="00DE1902">
        <w:rPr>
          <w:rFonts w:ascii="Times New Roman" w:hAnsi="Times New Roman" w:cs="Times New Roman"/>
          <w:bCs/>
          <w:sz w:val="24"/>
          <w:szCs w:val="24"/>
        </w:rPr>
        <w:t xml:space="preserve"> лимфоцита нако</w:t>
      </w:r>
      <w:r w:rsidR="004A6CEC">
        <w:rPr>
          <w:rFonts w:ascii="Times New Roman" w:hAnsi="Times New Roman" w:cs="Times New Roman"/>
          <w:bCs/>
          <w:sz w:val="24"/>
          <w:szCs w:val="24"/>
        </w:rPr>
        <w:t>н лечења алемтузумабом</w:t>
      </w:r>
      <w:r w:rsidRPr="00DE1902">
        <w:rPr>
          <w:rFonts w:ascii="Times New Roman" w:hAnsi="Times New Roman" w:cs="Times New Roman"/>
          <w:bCs/>
          <w:sz w:val="24"/>
          <w:szCs w:val="24"/>
        </w:rPr>
        <w:t xml:space="preserve">. Иако је </w:t>
      </w:r>
      <w:r w:rsidR="000F2D31">
        <w:rPr>
          <w:rFonts w:ascii="Times New Roman" w:hAnsi="Times New Roman" w:cs="Times New Roman"/>
          <w:bCs/>
          <w:sz w:val="24"/>
          <w:szCs w:val="24"/>
          <w:lang w:val="sr-Cyrl-RS"/>
        </w:rPr>
        <w:t xml:space="preserve">у клиничким студијама показано да </w:t>
      </w:r>
      <w:r w:rsidRPr="00DE1902">
        <w:rPr>
          <w:rFonts w:ascii="Times New Roman" w:hAnsi="Times New Roman" w:cs="Times New Roman"/>
          <w:bCs/>
          <w:sz w:val="24"/>
          <w:szCs w:val="24"/>
        </w:rPr>
        <w:t xml:space="preserve">алемтузумаб сузбија формирање нових МРИ лезија и </w:t>
      </w:r>
      <w:r w:rsidR="000F2D31">
        <w:rPr>
          <w:rFonts w:ascii="Times New Roman" w:hAnsi="Times New Roman" w:cs="Times New Roman"/>
          <w:bCs/>
          <w:sz w:val="24"/>
          <w:szCs w:val="24"/>
          <w:lang w:val="sr-Cyrl-RS"/>
        </w:rPr>
        <w:t>фреквенцију</w:t>
      </w:r>
      <w:r w:rsidRPr="00DE1902">
        <w:rPr>
          <w:rFonts w:ascii="Times New Roman" w:hAnsi="Times New Roman" w:cs="Times New Roman"/>
          <w:bCs/>
          <w:sz w:val="24"/>
          <w:szCs w:val="24"/>
        </w:rPr>
        <w:t xml:space="preserve"> релапс</w:t>
      </w:r>
      <w:r w:rsidR="000F2D31">
        <w:rPr>
          <w:rFonts w:ascii="Times New Roman" w:hAnsi="Times New Roman" w:cs="Times New Roman"/>
          <w:bCs/>
          <w:sz w:val="24"/>
          <w:szCs w:val="24"/>
          <w:lang w:val="sr-Cyrl-RS"/>
        </w:rPr>
        <w:t xml:space="preserve">а у </w:t>
      </w:r>
      <w:r w:rsidR="00B230E3">
        <w:rPr>
          <w:rFonts w:ascii="Times New Roman" w:hAnsi="Times New Roman" w:cs="Times New Roman"/>
          <w:bCs/>
          <w:sz w:val="24"/>
          <w:szCs w:val="24"/>
          <w:lang w:val="sr-Cyrl-RS"/>
        </w:rPr>
        <w:t>секундарно прогресивној МС</w:t>
      </w:r>
      <w:r w:rsidR="000F2D31" w:rsidRPr="000F2D31">
        <w:rPr>
          <w:rFonts w:ascii="Times New Roman" w:hAnsi="Times New Roman" w:cs="Times New Roman"/>
          <w:bCs/>
          <w:sz w:val="24"/>
          <w:szCs w:val="24"/>
        </w:rPr>
        <w:t xml:space="preserve"> то </w:t>
      </w:r>
      <w:r w:rsidR="000F2D31" w:rsidRPr="000F2D31">
        <w:rPr>
          <w:rFonts w:ascii="Times New Roman" w:hAnsi="Times New Roman" w:cs="Times New Roman"/>
          <w:bCs/>
          <w:sz w:val="24"/>
          <w:szCs w:val="24"/>
        </w:rPr>
        <w:lastRenderedPageBreak/>
        <w:t xml:space="preserve">није спречило клиничку прогресију или прогресивну церебралну атрофију. </w:t>
      </w:r>
      <w:r w:rsidR="00B230E3">
        <w:rPr>
          <w:rFonts w:ascii="Times New Roman" w:hAnsi="Times New Roman" w:cs="Times New Roman"/>
          <w:bCs/>
          <w:sz w:val="24"/>
          <w:szCs w:val="24"/>
          <w:lang w:val="sr-Cyrl-RS"/>
        </w:rPr>
        <w:t>Т</w:t>
      </w:r>
      <w:r w:rsidR="000F2D31" w:rsidRPr="000F2D31">
        <w:rPr>
          <w:rFonts w:ascii="Times New Roman" w:hAnsi="Times New Roman" w:cs="Times New Roman"/>
          <w:bCs/>
          <w:sz w:val="24"/>
          <w:szCs w:val="24"/>
        </w:rPr>
        <w:t xml:space="preserve">ерапија алемтузумабом само је ретко повезана са опортунистичким инфекцијама и није повезана са повећаном учесталошћу малигнитета. Изненађујуће, главни штетни ефекат алемтузумаба </w:t>
      </w:r>
      <w:r w:rsidR="00B230E3">
        <w:rPr>
          <w:rFonts w:ascii="Times New Roman" w:hAnsi="Times New Roman" w:cs="Times New Roman"/>
          <w:bCs/>
          <w:sz w:val="24"/>
          <w:szCs w:val="24"/>
          <w:lang w:val="sr-Cyrl-RS"/>
        </w:rPr>
        <w:t xml:space="preserve">су аутоимунске болести </w:t>
      </w:r>
      <w:r w:rsidR="00B230E3">
        <w:rPr>
          <w:rFonts w:ascii="Times New Roman" w:hAnsi="Times New Roman" w:cs="Times New Roman"/>
          <w:bCs/>
          <w:sz w:val="24"/>
          <w:szCs w:val="24"/>
        </w:rPr>
        <w:t>посредоване</w:t>
      </w:r>
      <w:r w:rsidR="000F2D31" w:rsidRPr="000F2D31">
        <w:rPr>
          <w:rFonts w:ascii="Times New Roman" w:hAnsi="Times New Roman" w:cs="Times New Roman"/>
          <w:bCs/>
          <w:sz w:val="24"/>
          <w:szCs w:val="24"/>
        </w:rPr>
        <w:t xml:space="preserve"> антител</w:t>
      </w:r>
      <w:r w:rsidR="00B230E3">
        <w:rPr>
          <w:rFonts w:ascii="Times New Roman" w:hAnsi="Times New Roman" w:cs="Times New Roman"/>
          <w:bCs/>
          <w:sz w:val="24"/>
          <w:szCs w:val="24"/>
          <w:lang w:val="sr-Cyrl-RS"/>
        </w:rPr>
        <w:t>има</w:t>
      </w:r>
      <w:r w:rsidR="00B230E3">
        <w:rPr>
          <w:rFonts w:ascii="Times New Roman" w:hAnsi="Times New Roman" w:cs="Times New Roman"/>
          <w:bCs/>
          <w:sz w:val="24"/>
          <w:szCs w:val="24"/>
        </w:rPr>
        <w:t>, најчешће Гр</w:t>
      </w:r>
      <w:r w:rsidR="006C26C6">
        <w:rPr>
          <w:rFonts w:ascii="Times New Roman" w:hAnsi="Times New Roman" w:cs="Times New Roman"/>
          <w:bCs/>
          <w:sz w:val="24"/>
          <w:szCs w:val="24"/>
        </w:rPr>
        <w:t>e</w:t>
      </w:r>
      <w:r w:rsidR="006C26C6">
        <w:rPr>
          <w:rFonts w:ascii="Times New Roman" w:hAnsi="Times New Roman" w:cs="Times New Roman"/>
          <w:bCs/>
          <w:sz w:val="24"/>
          <w:szCs w:val="24"/>
          <w:lang w:val="sr-Cyrl-RS"/>
        </w:rPr>
        <w:t>јвсова</w:t>
      </w:r>
      <w:r w:rsidR="00B230E3">
        <w:rPr>
          <w:rFonts w:ascii="Times New Roman" w:hAnsi="Times New Roman" w:cs="Times New Roman"/>
          <w:bCs/>
          <w:sz w:val="24"/>
          <w:szCs w:val="24"/>
        </w:rPr>
        <w:t xml:space="preserve"> болест, али </w:t>
      </w:r>
      <w:r w:rsidR="00B230E3">
        <w:rPr>
          <w:rFonts w:ascii="Times New Roman" w:hAnsi="Times New Roman" w:cs="Times New Roman"/>
          <w:bCs/>
          <w:sz w:val="24"/>
          <w:szCs w:val="24"/>
          <w:lang w:val="sr-Cyrl-RS"/>
        </w:rPr>
        <w:t>ређе и и</w:t>
      </w:r>
      <w:r w:rsidR="000F2D31" w:rsidRPr="000F2D31">
        <w:rPr>
          <w:rFonts w:ascii="Times New Roman" w:hAnsi="Times New Roman" w:cs="Times New Roman"/>
          <w:bCs/>
          <w:sz w:val="24"/>
          <w:szCs w:val="24"/>
        </w:rPr>
        <w:t>диопатска тромбо</w:t>
      </w:r>
      <w:r w:rsidR="00B230E3">
        <w:rPr>
          <w:rFonts w:ascii="Times New Roman" w:hAnsi="Times New Roman" w:cs="Times New Roman"/>
          <w:bCs/>
          <w:sz w:val="24"/>
          <w:szCs w:val="24"/>
        </w:rPr>
        <w:t>цитопенична пурпура, синдром Гу</w:t>
      </w:r>
      <w:r w:rsidR="000F2D31" w:rsidRPr="000F2D31">
        <w:rPr>
          <w:rFonts w:ascii="Times New Roman" w:hAnsi="Times New Roman" w:cs="Times New Roman"/>
          <w:bCs/>
          <w:sz w:val="24"/>
          <w:szCs w:val="24"/>
        </w:rPr>
        <w:t>дпас</w:t>
      </w:r>
      <w:r w:rsidR="00B230E3">
        <w:rPr>
          <w:rFonts w:ascii="Times New Roman" w:hAnsi="Times New Roman" w:cs="Times New Roman"/>
          <w:bCs/>
          <w:sz w:val="24"/>
          <w:szCs w:val="24"/>
          <w:lang w:val="sr-Cyrl-RS"/>
        </w:rPr>
        <w:t>чр</w:t>
      </w:r>
      <w:r w:rsidR="000F2D31" w:rsidRPr="000F2D31">
        <w:rPr>
          <w:rFonts w:ascii="Times New Roman" w:hAnsi="Times New Roman" w:cs="Times New Roman"/>
          <w:bCs/>
          <w:sz w:val="24"/>
          <w:szCs w:val="24"/>
        </w:rPr>
        <w:t xml:space="preserve">. </w:t>
      </w:r>
    </w:p>
    <w:p w14:paraId="29AAA920" w14:textId="77777777" w:rsidR="00B230E3" w:rsidRDefault="00B230E3" w:rsidP="007E6A6F">
      <w:p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Дак</w:t>
      </w:r>
      <w:r w:rsidRPr="00B230E3">
        <w:rPr>
          <w:rFonts w:ascii="Times New Roman" w:hAnsi="Times New Roman" w:cs="Times New Roman"/>
          <w:b/>
          <w:bCs/>
          <w:sz w:val="24"/>
          <w:szCs w:val="24"/>
        </w:rPr>
        <w:t xml:space="preserve">лизумаб </w:t>
      </w:r>
    </w:p>
    <w:p w14:paraId="1326F7F6" w14:textId="77777777" w:rsidR="00B230E3" w:rsidRDefault="00B230E3" w:rsidP="007E6A6F">
      <w:pPr>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Даклизумаб је хуманизовано</w:t>
      </w:r>
      <w:r w:rsidRPr="00B230E3">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моноклонско антитело специфично за </w:t>
      </w:r>
      <w:r w:rsidR="00744B88">
        <w:rPr>
          <w:rFonts w:ascii="Times New Roman" w:hAnsi="Times New Roman" w:cs="Times New Roman"/>
          <w:bCs/>
          <w:sz w:val="24"/>
          <w:szCs w:val="24"/>
        </w:rPr>
        <w:t>CD</w:t>
      </w:r>
      <w:r w:rsidRPr="00B230E3">
        <w:rPr>
          <w:rFonts w:ascii="Times New Roman" w:hAnsi="Times New Roman" w:cs="Times New Roman"/>
          <w:bCs/>
          <w:sz w:val="24"/>
          <w:szCs w:val="24"/>
        </w:rPr>
        <w:t>25</w:t>
      </w:r>
      <w:r w:rsidR="00744B88">
        <w:rPr>
          <w:rFonts w:ascii="Times New Roman" w:hAnsi="Times New Roman" w:cs="Times New Roman"/>
          <w:bCs/>
          <w:sz w:val="24"/>
          <w:szCs w:val="24"/>
        </w:rPr>
        <w:t>, α подјединицу рецептора</w:t>
      </w:r>
      <w:r w:rsidR="00744B88">
        <w:rPr>
          <w:rFonts w:ascii="Times New Roman" w:hAnsi="Times New Roman" w:cs="Times New Roman"/>
          <w:bCs/>
          <w:sz w:val="24"/>
          <w:szCs w:val="24"/>
          <w:lang w:val="sr-Cyrl-RS"/>
        </w:rPr>
        <w:t xml:space="preserve"> за</w:t>
      </w:r>
      <w:r w:rsidR="00744B88">
        <w:rPr>
          <w:rFonts w:ascii="Times New Roman" w:hAnsi="Times New Roman" w:cs="Times New Roman"/>
          <w:bCs/>
          <w:sz w:val="24"/>
          <w:szCs w:val="24"/>
        </w:rPr>
        <w:t xml:space="preserve"> IL-2. Иако је дализумаб</w:t>
      </w:r>
      <w:r w:rsidRPr="00B230E3">
        <w:rPr>
          <w:rFonts w:ascii="Times New Roman" w:hAnsi="Times New Roman" w:cs="Times New Roman"/>
          <w:bCs/>
          <w:sz w:val="24"/>
          <w:szCs w:val="24"/>
        </w:rPr>
        <w:t xml:space="preserve"> првобитно предложен </w:t>
      </w:r>
      <w:r w:rsidR="00744B88">
        <w:rPr>
          <w:rFonts w:ascii="Times New Roman" w:hAnsi="Times New Roman" w:cs="Times New Roman"/>
          <w:bCs/>
          <w:sz w:val="24"/>
          <w:szCs w:val="24"/>
          <w:lang w:val="sr-Cyrl-RS"/>
        </w:rPr>
        <w:t>за лечење</w:t>
      </w:r>
      <w:r w:rsidRPr="00B230E3">
        <w:rPr>
          <w:rFonts w:ascii="Times New Roman" w:hAnsi="Times New Roman" w:cs="Times New Roman"/>
          <w:bCs/>
          <w:sz w:val="24"/>
          <w:szCs w:val="24"/>
        </w:rPr>
        <w:t xml:space="preserve"> РРМС-а </w:t>
      </w:r>
      <w:r w:rsidR="00744B88">
        <w:rPr>
          <w:rFonts w:ascii="Times New Roman" w:hAnsi="Times New Roman" w:cs="Times New Roman"/>
          <w:bCs/>
          <w:sz w:val="24"/>
          <w:szCs w:val="24"/>
          <w:lang w:val="sr-Cyrl-RS"/>
        </w:rPr>
        <w:t>на основу хипотезе да ће да блокира</w:t>
      </w:r>
      <w:r w:rsidRPr="00B230E3">
        <w:rPr>
          <w:rFonts w:ascii="Times New Roman" w:hAnsi="Times New Roman" w:cs="Times New Roman"/>
          <w:bCs/>
          <w:sz w:val="24"/>
          <w:szCs w:val="24"/>
        </w:rPr>
        <w:t xml:space="preserve"> експанзију ефекторских Т ћелија </w:t>
      </w:r>
      <w:r w:rsidR="00744B88">
        <w:rPr>
          <w:rFonts w:ascii="Times New Roman" w:hAnsi="Times New Roman" w:cs="Times New Roman"/>
          <w:bCs/>
          <w:sz w:val="24"/>
          <w:szCs w:val="24"/>
          <w:lang w:val="sr-Cyrl-RS"/>
        </w:rPr>
        <w:t xml:space="preserve">које зависе </w:t>
      </w:r>
      <w:r w:rsidR="00744B88">
        <w:rPr>
          <w:rFonts w:ascii="Times New Roman" w:hAnsi="Times New Roman" w:cs="Times New Roman"/>
          <w:bCs/>
          <w:sz w:val="24"/>
          <w:szCs w:val="24"/>
        </w:rPr>
        <w:t>од IL</w:t>
      </w:r>
      <w:r w:rsidRPr="00B230E3">
        <w:rPr>
          <w:rFonts w:ascii="Times New Roman" w:hAnsi="Times New Roman" w:cs="Times New Roman"/>
          <w:bCs/>
          <w:sz w:val="24"/>
          <w:szCs w:val="24"/>
        </w:rPr>
        <w:t>-2. Међутим, механи</w:t>
      </w:r>
      <w:r w:rsidR="00535CEB">
        <w:rPr>
          <w:rFonts w:ascii="Times New Roman" w:hAnsi="Times New Roman" w:cs="Times New Roman"/>
          <w:bCs/>
          <w:sz w:val="24"/>
          <w:szCs w:val="24"/>
          <w:lang w:val="sr-Cyrl-RS"/>
        </w:rPr>
        <w:t>сти</w:t>
      </w:r>
      <w:r w:rsidRPr="00B230E3">
        <w:rPr>
          <w:rFonts w:ascii="Times New Roman" w:hAnsi="Times New Roman" w:cs="Times New Roman"/>
          <w:bCs/>
          <w:sz w:val="24"/>
          <w:szCs w:val="24"/>
        </w:rPr>
        <w:t xml:space="preserve">чка испитивања показала су даклизумаб не инхибира преживљавање </w:t>
      </w:r>
      <w:r w:rsidR="00535CEB">
        <w:rPr>
          <w:rFonts w:ascii="Times New Roman" w:hAnsi="Times New Roman" w:cs="Times New Roman"/>
          <w:bCs/>
          <w:sz w:val="24"/>
          <w:szCs w:val="24"/>
          <w:lang w:val="sr-Cyrl-RS"/>
        </w:rPr>
        <w:t xml:space="preserve">и </w:t>
      </w:r>
      <w:r w:rsidRPr="00B230E3">
        <w:rPr>
          <w:rFonts w:ascii="Times New Roman" w:hAnsi="Times New Roman" w:cs="Times New Roman"/>
          <w:bCs/>
          <w:sz w:val="24"/>
          <w:szCs w:val="24"/>
        </w:rPr>
        <w:t xml:space="preserve">пролиферацију </w:t>
      </w:r>
      <w:r w:rsidR="00535CEB">
        <w:rPr>
          <w:rFonts w:ascii="Times New Roman" w:hAnsi="Times New Roman" w:cs="Times New Roman"/>
          <w:bCs/>
          <w:sz w:val="24"/>
          <w:szCs w:val="24"/>
        </w:rPr>
        <w:t xml:space="preserve">Т-ћелија, а да </w:t>
      </w:r>
      <w:r w:rsidR="00535CEB">
        <w:rPr>
          <w:rFonts w:ascii="Times New Roman" w:hAnsi="Times New Roman" w:cs="Times New Roman"/>
          <w:bCs/>
          <w:sz w:val="24"/>
          <w:szCs w:val="24"/>
          <w:lang w:val="sr-Cyrl-RS"/>
        </w:rPr>
        <w:t>н</w:t>
      </w:r>
      <w:r w:rsidRPr="00B230E3">
        <w:rPr>
          <w:rFonts w:ascii="Times New Roman" w:hAnsi="Times New Roman" w:cs="Times New Roman"/>
          <w:bCs/>
          <w:sz w:val="24"/>
          <w:szCs w:val="24"/>
        </w:rPr>
        <w:t>еки п</w:t>
      </w:r>
      <w:r w:rsidR="00535CEB">
        <w:rPr>
          <w:rFonts w:ascii="Times New Roman" w:hAnsi="Times New Roman" w:cs="Times New Roman"/>
          <w:bCs/>
          <w:sz w:val="24"/>
          <w:szCs w:val="24"/>
        </w:rPr>
        <w:t>ацијенти лечени дак</w:t>
      </w:r>
      <w:r w:rsidRPr="00B230E3">
        <w:rPr>
          <w:rFonts w:ascii="Times New Roman" w:hAnsi="Times New Roman" w:cs="Times New Roman"/>
          <w:bCs/>
          <w:sz w:val="24"/>
          <w:szCs w:val="24"/>
        </w:rPr>
        <w:t xml:space="preserve">лизумабом показују </w:t>
      </w:r>
      <w:r w:rsidR="00535CEB">
        <w:rPr>
          <w:rFonts w:ascii="Times New Roman" w:hAnsi="Times New Roman" w:cs="Times New Roman"/>
          <w:bCs/>
          <w:sz w:val="24"/>
          <w:szCs w:val="24"/>
          <w:lang w:val="sr-Cyrl-RS"/>
        </w:rPr>
        <w:t xml:space="preserve">повећање процента одређене популације </w:t>
      </w:r>
      <w:r w:rsidR="00535CEB">
        <w:rPr>
          <w:rFonts w:ascii="Times New Roman" w:hAnsi="Times New Roman" w:cs="Times New Roman"/>
          <w:bCs/>
          <w:sz w:val="24"/>
          <w:szCs w:val="24"/>
        </w:rPr>
        <w:t xml:space="preserve">NK </w:t>
      </w:r>
      <w:r w:rsidR="00535CEB">
        <w:rPr>
          <w:rFonts w:ascii="Times New Roman" w:hAnsi="Times New Roman" w:cs="Times New Roman"/>
          <w:bCs/>
          <w:sz w:val="24"/>
          <w:szCs w:val="24"/>
          <w:lang w:val="sr-Cyrl-RS"/>
        </w:rPr>
        <w:t xml:space="preserve">ћелија </w:t>
      </w:r>
      <w:r w:rsidRPr="00B230E3">
        <w:rPr>
          <w:rFonts w:ascii="Times New Roman" w:hAnsi="Times New Roman" w:cs="Times New Roman"/>
          <w:bCs/>
          <w:sz w:val="24"/>
          <w:szCs w:val="24"/>
        </w:rPr>
        <w:t>у циркулацији, што је у корелацији са одговором на лечење. Да</w:t>
      </w:r>
      <w:r w:rsidR="00535CEB">
        <w:rPr>
          <w:rFonts w:ascii="Times New Roman" w:hAnsi="Times New Roman" w:cs="Times New Roman"/>
          <w:bCs/>
          <w:sz w:val="24"/>
          <w:szCs w:val="24"/>
        </w:rPr>
        <w:t>к</w:t>
      </w:r>
      <w:r w:rsidRPr="00B230E3">
        <w:rPr>
          <w:rFonts w:ascii="Times New Roman" w:hAnsi="Times New Roman" w:cs="Times New Roman"/>
          <w:bCs/>
          <w:sz w:val="24"/>
          <w:szCs w:val="24"/>
        </w:rPr>
        <w:t xml:space="preserve">лизумаб такође може </w:t>
      </w:r>
      <w:r w:rsidR="00535CEB">
        <w:rPr>
          <w:rFonts w:ascii="Times New Roman" w:hAnsi="Times New Roman" w:cs="Times New Roman"/>
          <w:bCs/>
          <w:sz w:val="24"/>
          <w:szCs w:val="24"/>
          <w:lang w:val="sr-Cyrl-RS"/>
        </w:rPr>
        <w:t xml:space="preserve">да </w:t>
      </w:r>
      <w:r w:rsidR="00535CEB">
        <w:rPr>
          <w:rFonts w:ascii="Times New Roman" w:hAnsi="Times New Roman" w:cs="Times New Roman"/>
          <w:bCs/>
          <w:sz w:val="24"/>
          <w:szCs w:val="24"/>
        </w:rPr>
        <w:t>сузби</w:t>
      </w:r>
      <w:r w:rsidR="00535CEB">
        <w:rPr>
          <w:rFonts w:ascii="Times New Roman" w:hAnsi="Times New Roman" w:cs="Times New Roman"/>
          <w:bCs/>
          <w:sz w:val="24"/>
          <w:szCs w:val="24"/>
          <w:lang w:val="sr-Cyrl-RS"/>
        </w:rPr>
        <w:t>је</w:t>
      </w:r>
      <w:r w:rsidRPr="00B230E3">
        <w:rPr>
          <w:rFonts w:ascii="Times New Roman" w:hAnsi="Times New Roman" w:cs="Times New Roman"/>
          <w:bCs/>
          <w:sz w:val="24"/>
          <w:szCs w:val="24"/>
        </w:rPr>
        <w:t xml:space="preserve"> развој лимфних фоликула </w:t>
      </w:r>
      <w:r w:rsidR="00535CEB">
        <w:rPr>
          <w:rFonts w:ascii="Times New Roman" w:hAnsi="Times New Roman" w:cs="Times New Roman"/>
          <w:bCs/>
          <w:sz w:val="24"/>
          <w:szCs w:val="24"/>
          <w:lang w:val="sr-Cyrl-RS"/>
        </w:rPr>
        <w:t xml:space="preserve">у </w:t>
      </w:r>
      <w:r w:rsidRPr="00B230E3">
        <w:rPr>
          <w:rFonts w:ascii="Times New Roman" w:hAnsi="Times New Roman" w:cs="Times New Roman"/>
          <w:bCs/>
          <w:sz w:val="24"/>
          <w:szCs w:val="24"/>
        </w:rPr>
        <w:t>менингеа</w:t>
      </w:r>
      <w:r w:rsidR="00535CEB">
        <w:rPr>
          <w:rFonts w:ascii="Times New Roman" w:hAnsi="Times New Roman" w:cs="Times New Roman"/>
          <w:bCs/>
          <w:sz w:val="24"/>
          <w:szCs w:val="24"/>
          <w:lang w:val="sr-Cyrl-RS"/>
        </w:rPr>
        <w:t>ма</w:t>
      </w:r>
      <w:r w:rsidR="00C8232C">
        <w:rPr>
          <w:rFonts w:ascii="Times New Roman" w:hAnsi="Times New Roman" w:cs="Times New Roman"/>
          <w:bCs/>
          <w:sz w:val="24"/>
          <w:szCs w:val="24"/>
        </w:rPr>
        <w:t>. Одобрен</w:t>
      </w:r>
      <w:r w:rsidRPr="00B230E3">
        <w:rPr>
          <w:rFonts w:ascii="Times New Roman" w:hAnsi="Times New Roman" w:cs="Times New Roman"/>
          <w:bCs/>
          <w:sz w:val="24"/>
          <w:szCs w:val="24"/>
        </w:rPr>
        <w:t xml:space="preserve"> је 2016. године за лечење МС </w:t>
      </w:r>
      <w:r w:rsidR="00C8232C">
        <w:rPr>
          <w:rFonts w:ascii="Times New Roman" w:hAnsi="Times New Roman" w:cs="Times New Roman"/>
          <w:bCs/>
          <w:sz w:val="24"/>
          <w:szCs w:val="24"/>
          <w:lang w:val="sr-Cyrl-RS"/>
        </w:rPr>
        <w:t>са релапсима</w:t>
      </w:r>
      <w:r w:rsidRPr="00B230E3">
        <w:rPr>
          <w:rFonts w:ascii="Times New Roman" w:hAnsi="Times New Roman" w:cs="Times New Roman"/>
          <w:bCs/>
          <w:sz w:val="24"/>
          <w:szCs w:val="24"/>
        </w:rPr>
        <w:t xml:space="preserve">. Нежељени ефекти укључују повећан ризик од инфекција, хепатотоксичност, неинфективни колитис, лимфаденопатију и кожне појаве, попут осипа и екцема. </w:t>
      </w:r>
    </w:p>
    <w:p w14:paraId="590348D8" w14:textId="77777777" w:rsidR="00C8232C" w:rsidRDefault="00C8232C" w:rsidP="007E6A6F">
      <w:pPr>
        <w:spacing w:after="0" w:line="276" w:lineRule="auto"/>
        <w:jc w:val="both"/>
        <w:rPr>
          <w:rFonts w:ascii="Times New Roman" w:hAnsi="Times New Roman" w:cs="Times New Roman"/>
          <w:b/>
          <w:bCs/>
          <w:sz w:val="24"/>
          <w:szCs w:val="24"/>
          <w:lang w:val="sr-Cyrl-RS"/>
        </w:rPr>
      </w:pPr>
      <w:r w:rsidRPr="00C8232C">
        <w:rPr>
          <w:rFonts w:ascii="Times New Roman" w:hAnsi="Times New Roman" w:cs="Times New Roman"/>
          <w:b/>
          <w:bCs/>
          <w:sz w:val="24"/>
          <w:szCs w:val="24"/>
        </w:rPr>
        <w:t xml:space="preserve">Моноклонална антитела која </w:t>
      </w:r>
      <w:r>
        <w:rPr>
          <w:rFonts w:ascii="Times New Roman" w:hAnsi="Times New Roman" w:cs="Times New Roman"/>
          <w:b/>
          <w:bCs/>
          <w:sz w:val="24"/>
          <w:szCs w:val="24"/>
          <w:lang w:val="sr-Cyrl-RS"/>
        </w:rPr>
        <w:t>утичу на В лимфоците</w:t>
      </w:r>
    </w:p>
    <w:p w14:paraId="6E0E7450" w14:textId="77777777" w:rsidR="00675AF2" w:rsidRDefault="00C8232C" w:rsidP="007E6A6F">
      <w:pPr>
        <w:spacing w:after="0" w:line="276" w:lineRule="auto"/>
        <w:jc w:val="both"/>
        <w:rPr>
          <w:rFonts w:ascii="Times New Roman" w:hAnsi="Times New Roman" w:cs="Times New Roman"/>
          <w:bCs/>
          <w:sz w:val="24"/>
          <w:szCs w:val="24"/>
        </w:rPr>
      </w:pPr>
      <w:r w:rsidRPr="00675AF2">
        <w:rPr>
          <w:rFonts w:ascii="Times New Roman" w:hAnsi="Times New Roman" w:cs="Times New Roman"/>
          <w:bCs/>
          <w:sz w:val="24"/>
          <w:szCs w:val="24"/>
          <w:u w:val="single"/>
          <w:lang w:val="sr-Cyrl-RS"/>
        </w:rPr>
        <w:t xml:space="preserve">Ритуксимаб </w:t>
      </w:r>
      <w:r>
        <w:rPr>
          <w:rFonts w:ascii="Times New Roman" w:hAnsi="Times New Roman" w:cs="Times New Roman"/>
          <w:bCs/>
          <w:sz w:val="24"/>
          <w:szCs w:val="24"/>
          <w:lang w:val="sr-Cyrl-RS"/>
        </w:rPr>
        <w:t>је химерно анти-</w:t>
      </w:r>
      <w:r>
        <w:rPr>
          <w:rFonts w:ascii="Times New Roman" w:hAnsi="Times New Roman" w:cs="Times New Roman"/>
          <w:bCs/>
          <w:sz w:val="24"/>
          <w:szCs w:val="24"/>
        </w:rPr>
        <w:t>CD</w:t>
      </w:r>
      <w:r w:rsidRPr="00C8232C">
        <w:rPr>
          <w:rFonts w:ascii="Times New Roman" w:hAnsi="Times New Roman" w:cs="Times New Roman"/>
          <w:bCs/>
          <w:sz w:val="24"/>
          <w:szCs w:val="24"/>
        </w:rPr>
        <w:t xml:space="preserve">20 </w:t>
      </w:r>
      <w:r>
        <w:rPr>
          <w:rFonts w:ascii="Times New Roman" w:hAnsi="Times New Roman" w:cs="Times New Roman"/>
          <w:bCs/>
          <w:sz w:val="24"/>
          <w:szCs w:val="24"/>
          <w:lang w:val="sr-Cyrl-RS"/>
        </w:rPr>
        <w:t>антитело (</w:t>
      </w:r>
      <w:r>
        <w:rPr>
          <w:rFonts w:ascii="Times New Roman" w:hAnsi="Times New Roman" w:cs="Times New Roman"/>
          <w:bCs/>
          <w:sz w:val="24"/>
          <w:szCs w:val="24"/>
        </w:rPr>
        <w:t xml:space="preserve">CD2 </w:t>
      </w:r>
      <w:r>
        <w:rPr>
          <w:rFonts w:ascii="Times New Roman" w:hAnsi="Times New Roman" w:cs="Times New Roman"/>
          <w:bCs/>
          <w:sz w:val="24"/>
          <w:szCs w:val="24"/>
          <w:lang w:val="sr-Cyrl-RS"/>
        </w:rPr>
        <w:t>експримирају п</w:t>
      </w:r>
      <w:r w:rsidRPr="00C8232C">
        <w:rPr>
          <w:rFonts w:ascii="Times New Roman" w:hAnsi="Times New Roman" w:cs="Times New Roman"/>
          <w:bCs/>
          <w:sz w:val="24"/>
          <w:szCs w:val="24"/>
        </w:rPr>
        <w:t>ре</w:t>
      </w:r>
      <w:r>
        <w:rPr>
          <w:rFonts w:ascii="Times New Roman" w:hAnsi="Times New Roman" w:cs="Times New Roman"/>
          <w:bCs/>
          <w:sz w:val="24"/>
          <w:szCs w:val="24"/>
          <w:lang w:val="sr-Cyrl-RS"/>
        </w:rPr>
        <w:t>-В</w:t>
      </w:r>
      <w:r w:rsidRPr="00C8232C">
        <w:rPr>
          <w:rFonts w:ascii="Times New Roman" w:hAnsi="Times New Roman" w:cs="Times New Roman"/>
          <w:bCs/>
          <w:sz w:val="24"/>
          <w:szCs w:val="24"/>
        </w:rPr>
        <w:t xml:space="preserve"> ћелиј</w:t>
      </w:r>
      <w:r>
        <w:rPr>
          <w:rFonts w:ascii="Times New Roman" w:hAnsi="Times New Roman" w:cs="Times New Roman"/>
          <w:bCs/>
          <w:sz w:val="24"/>
          <w:szCs w:val="24"/>
          <w:lang w:val="sr-Cyrl-RS"/>
        </w:rPr>
        <w:t>е</w:t>
      </w:r>
      <w:r>
        <w:rPr>
          <w:rFonts w:ascii="Times New Roman" w:hAnsi="Times New Roman" w:cs="Times New Roman"/>
          <w:bCs/>
          <w:sz w:val="24"/>
          <w:szCs w:val="24"/>
        </w:rPr>
        <w:t xml:space="preserve"> и зрели</w:t>
      </w:r>
      <w:r w:rsidRPr="00C8232C">
        <w:rPr>
          <w:rFonts w:ascii="Times New Roman" w:hAnsi="Times New Roman" w:cs="Times New Roman"/>
          <w:bCs/>
          <w:sz w:val="24"/>
          <w:szCs w:val="24"/>
        </w:rPr>
        <w:t xml:space="preserve"> </w:t>
      </w:r>
      <w:r>
        <w:rPr>
          <w:rFonts w:ascii="Times New Roman" w:hAnsi="Times New Roman" w:cs="Times New Roman"/>
          <w:bCs/>
          <w:sz w:val="24"/>
          <w:szCs w:val="24"/>
          <w:lang w:val="sr-Cyrl-RS"/>
        </w:rPr>
        <w:t>В</w:t>
      </w:r>
      <w:r w:rsidRPr="00C8232C">
        <w:rPr>
          <w:rFonts w:ascii="Times New Roman" w:hAnsi="Times New Roman" w:cs="Times New Roman"/>
          <w:bCs/>
          <w:sz w:val="24"/>
          <w:szCs w:val="24"/>
        </w:rPr>
        <w:t xml:space="preserve"> </w:t>
      </w:r>
      <w:r>
        <w:rPr>
          <w:rFonts w:ascii="Times New Roman" w:hAnsi="Times New Roman" w:cs="Times New Roman"/>
          <w:bCs/>
          <w:sz w:val="24"/>
          <w:szCs w:val="24"/>
          <w:lang w:val="sr-Cyrl-RS"/>
        </w:rPr>
        <w:t>лимфоцити) које</w:t>
      </w:r>
      <w:r w:rsidR="00675AF2">
        <w:rPr>
          <w:rFonts w:ascii="Times New Roman" w:hAnsi="Times New Roman" w:cs="Times New Roman"/>
          <w:bCs/>
          <w:sz w:val="24"/>
          <w:szCs w:val="24"/>
        </w:rPr>
        <w:t xml:space="preserve"> индукује брзу елиминацију </w:t>
      </w:r>
      <w:r w:rsidRPr="00C8232C">
        <w:rPr>
          <w:rFonts w:ascii="Times New Roman" w:hAnsi="Times New Roman" w:cs="Times New Roman"/>
          <w:bCs/>
          <w:sz w:val="24"/>
          <w:szCs w:val="24"/>
        </w:rPr>
        <w:t>циркули</w:t>
      </w:r>
      <w:r w:rsidR="00675AF2">
        <w:rPr>
          <w:rFonts w:ascii="Times New Roman" w:hAnsi="Times New Roman" w:cs="Times New Roman"/>
          <w:bCs/>
          <w:sz w:val="24"/>
          <w:szCs w:val="24"/>
          <w:lang w:val="sr-Cyrl-RS"/>
        </w:rPr>
        <w:t>ђућих В</w:t>
      </w:r>
      <w:r w:rsidRPr="00C8232C">
        <w:rPr>
          <w:rFonts w:ascii="Times New Roman" w:hAnsi="Times New Roman" w:cs="Times New Roman"/>
          <w:bCs/>
          <w:sz w:val="24"/>
          <w:szCs w:val="24"/>
        </w:rPr>
        <w:t xml:space="preserve"> ћелија </w:t>
      </w:r>
      <w:r w:rsidR="00675AF2">
        <w:rPr>
          <w:rFonts w:ascii="Times New Roman" w:hAnsi="Times New Roman" w:cs="Times New Roman"/>
          <w:bCs/>
          <w:sz w:val="24"/>
          <w:szCs w:val="24"/>
          <w:lang w:val="sr-Cyrl-RS"/>
        </w:rPr>
        <w:t xml:space="preserve">и то </w:t>
      </w:r>
      <w:r w:rsidRPr="00C8232C">
        <w:rPr>
          <w:rFonts w:ascii="Times New Roman" w:hAnsi="Times New Roman" w:cs="Times New Roman"/>
          <w:bCs/>
          <w:sz w:val="24"/>
          <w:szCs w:val="24"/>
        </w:rPr>
        <w:t xml:space="preserve">траје отприлике 6–9 месеци. У клиничкој студији ритуксимаба </w:t>
      </w:r>
      <w:r w:rsidR="00675AF2">
        <w:rPr>
          <w:rFonts w:ascii="Times New Roman" w:hAnsi="Times New Roman" w:cs="Times New Roman"/>
          <w:bCs/>
          <w:sz w:val="24"/>
          <w:szCs w:val="24"/>
          <w:lang w:val="sr-Cyrl-RS"/>
        </w:rPr>
        <w:t>у лечењу</w:t>
      </w:r>
      <w:r w:rsidRPr="00C8232C">
        <w:rPr>
          <w:rFonts w:ascii="Times New Roman" w:hAnsi="Times New Roman" w:cs="Times New Roman"/>
          <w:bCs/>
          <w:sz w:val="24"/>
          <w:szCs w:val="24"/>
        </w:rPr>
        <w:t xml:space="preserve"> РРМС-а, испитаници </w:t>
      </w:r>
      <w:r w:rsidR="00675AF2">
        <w:rPr>
          <w:rFonts w:ascii="Times New Roman" w:hAnsi="Times New Roman" w:cs="Times New Roman"/>
          <w:bCs/>
          <w:sz w:val="24"/>
          <w:szCs w:val="24"/>
        </w:rPr>
        <w:t>су имали з</w:t>
      </w:r>
      <w:r w:rsidRPr="00C8232C">
        <w:rPr>
          <w:rFonts w:ascii="Times New Roman" w:hAnsi="Times New Roman" w:cs="Times New Roman"/>
          <w:bCs/>
          <w:sz w:val="24"/>
          <w:szCs w:val="24"/>
        </w:rPr>
        <w:t>начајно смање</w:t>
      </w:r>
      <w:r w:rsidR="00675AF2">
        <w:rPr>
          <w:rFonts w:ascii="Times New Roman" w:hAnsi="Times New Roman" w:cs="Times New Roman"/>
          <w:bCs/>
          <w:sz w:val="24"/>
          <w:szCs w:val="24"/>
        </w:rPr>
        <w:t>ње клиничких релапса и формирања</w:t>
      </w:r>
      <w:r w:rsidRPr="00C8232C">
        <w:rPr>
          <w:rFonts w:ascii="Times New Roman" w:hAnsi="Times New Roman" w:cs="Times New Roman"/>
          <w:bCs/>
          <w:sz w:val="24"/>
          <w:szCs w:val="24"/>
        </w:rPr>
        <w:t xml:space="preserve"> нових МРИ-лезија у поређењу са плацебо</w:t>
      </w:r>
      <w:r w:rsidR="00675AF2">
        <w:rPr>
          <w:rFonts w:ascii="Times New Roman" w:hAnsi="Times New Roman" w:cs="Times New Roman"/>
          <w:bCs/>
          <w:sz w:val="24"/>
          <w:szCs w:val="24"/>
          <w:lang w:val="sr-Cyrl-RS"/>
        </w:rPr>
        <w:t xml:space="preserve"> групо</w:t>
      </w:r>
      <w:r w:rsidRPr="00C8232C">
        <w:rPr>
          <w:rFonts w:ascii="Times New Roman" w:hAnsi="Times New Roman" w:cs="Times New Roman"/>
          <w:bCs/>
          <w:sz w:val="24"/>
          <w:szCs w:val="24"/>
        </w:rPr>
        <w:t>м.</w:t>
      </w:r>
    </w:p>
    <w:p w14:paraId="3B9105D7" w14:textId="77777777" w:rsidR="00C8232C" w:rsidRDefault="00C8232C" w:rsidP="007E6A6F">
      <w:pPr>
        <w:spacing w:after="0" w:line="276" w:lineRule="auto"/>
        <w:jc w:val="both"/>
        <w:rPr>
          <w:rFonts w:ascii="Times New Roman" w:hAnsi="Times New Roman" w:cs="Times New Roman"/>
          <w:bCs/>
          <w:sz w:val="24"/>
          <w:szCs w:val="24"/>
          <w:lang w:val="sr-Cyrl-RS"/>
        </w:rPr>
      </w:pPr>
      <w:r w:rsidRPr="00675AF2">
        <w:rPr>
          <w:rFonts w:ascii="Times New Roman" w:hAnsi="Times New Roman" w:cs="Times New Roman"/>
          <w:bCs/>
          <w:sz w:val="24"/>
          <w:szCs w:val="24"/>
          <w:u w:val="single"/>
        </w:rPr>
        <w:t xml:space="preserve">Окрелизумаб </w:t>
      </w:r>
      <w:r w:rsidRPr="00C8232C">
        <w:rPr>
          <w:rFonts w:ascii="Times New Roman" w:hAnsi="Times New Roman" w:cs="Times New Roman"/>
          <w:bCs/>
          <w:sz w:val="24"/>
          <w:szCs w:val="24"/>
        </w:rPr>
        <w:t xml:space="preserve">је </w:t>
      </w:r>
      <w:r w:rsidR="00675AF2">
        <w:rPr>
          <w:rFonts w:ascii="Times New Roman" w:hAnsi="Times New Roman" w:cs="Times New Roman"/>
          <w:bCs/>
          <w:sz w:val="24"/>
          <w:szCs w:val="24"/>
        </w:rPr>
        <w:t>хумано</w:t>
      </w:r>
      <w:r w:rsidRPr="00C8232C">
        <w:rPr>
          <w:rFonts w:ascii="Times New Roman" w:hAnsi="Times New Roman" w:cs="Times New Roman"/>
          <w:bCs/>
          <w:sz w:val="24"/>
          <w:szCs w:val="24"/>
        </w:rPr>
        <w:t xml:space="preserve"> </w:t>
      </w:r>
      <w:r w:rsidR="00675AF2">
        <w:rPr>
          <w:rFonts w:ascii="Times New Roman" w:hAnsi="Times New Roman" w:cs="Times New Roman"/>
          <w:bCs/>
          <w:sz w:val="24"/>
          <w:szCs w:val="24"/>
          <w:lang w:val="sr-Cyrl-RS"/>
        </w:rPr>
        <w:t>рекомбинантно анти-</w:t>
      </w:r>
      <w:r w:rsidR="00675AF2">
        <w:rPr>
          <w:rFonts w:ascii="Times New Roman" w:hAnsi="Times New Roman" w:cs="Times New Roman"/>
          <w:bCs/>
          <w:sz w:val="24"/>
          <w:szCs w:val="24"/>
        </w:rPr>
        <w:t>CD</w:t>
      </w:r>
      <w:r w:rsidR="00675AF2" w:rsidRPr="00C8232C">
        <w:rPr>
          <w:rFonts w:ascii="Times New Roman" w:hAnsi="Times New Roman" w:cs="Times New Roman"/>
          <w:bCs/>
          <w:sz w:val="24"/>
          <w:szCs w:val="24"/>
        </w:rPr>
        <w:t xml:space="preserve">20 </w:t>
      </w:r>
      <w:r w:rsidR="00675AF2">
        <w:rPr>
          <w:rFonts w:ascii="Times New Roman" w:hAnsi="Times New Roman" w:cs="Times New Roman"/>
          <w:bCs/>
          <w:sz w:val="24"/>
          <w:szCs w:val="24"/>
          <w:lang w:val="sr-Cyrl-RS"/>
        </w:rPr>
        <w:t xml:space="preserve">антитело </w:t>
      </w:r>
      <w:r w:rsidR="00675AF2">
        <w:rPr>
          <w:rFonts w:ascii="Times New Roman" w:hAnsi="Times New Roman" w:cs="Times New Roman"/>
          <w:bCs/>
          <w:sz w:val="24"/>
          <w:szCs w:val="24"/>
        </w:rPr>
        <w:t>нове генерације који</w:t>
      </w:r>
      <w:r w:rsidRPr="00C8232C">
        <w:rPr>
          <w:rFonts w:ascii="Times New Roman" w:hAnsi="Times New Roman" w:cs="Times New Roman"/>
          <w:bCs/>
          <w:sz w:val="24"/>
          <w:szCs w:val="24"/>
        </w:rPr>
        <w:t xml:space="preserve"> се везује за другачији епитоп од ритук</w:t>
      </w:r>
      <w:r w:rsidR="00675AF2">
        <w:rPr>
          <w:rFonts w:ascii="Times New Roman" w:hAnsi="Times New Roman" w:cs="Times New Roman"/>
          <w:bCs/>
          <w:sz w:val="24"/>
          <w:szCs w:val="24"/>
          <w:lang w:val="sr-Cyrl-RS"/>
        </w:rPr>
        <w:t>с</w:t>
      </w:r>
      <w:r w:rsidRPr="00C8232C">
        <w:rPr>
          <w:rFonts w:ascii="Times New Roman" w:hAnsi="Times New Roman" w:cs="Times New Roman"/>
          <w:bCs/>
          <w:sz w:val="24"/>
          <w:szCs w:val="24"/>
        </w:rPr>
        <w:t xml:space="preserve">имаба и с вишим афинитетом. </w:t>
      </w:r>
      <w:r w:rsidR="008E24FE">
        <w:rPr>
          <w:rFonts w:ascii="Times New Roman" w:hAnsi="Times New Roman" w:cs="Times New Roman"/>
          <w:bCs/>
          <w:sz w:val="24"/>
          <w:szCs w:val="24"/>
          <w:lang w:val="sr-Cyrl-RS"/>
        </w:rPr>
        <w:t xml:space="preserve">Овај лек је </w:t>
      </w:r>
      <w:r w:rsidRPr="00C8232C">
        <w:rPr>
          <w:rFonts w:ascii="Times New Roman" w:hAnsi="Times New Roman" w:cs="Times New Roman"/>
          <w:bCs/>
          <w:sz w:val="24"/>
          <w:szCs w:val="24"/>
        </w:rPr>
        <w:t>2016</w:t>
      </w:r>
      <w:r w:rsidR="008E24FE">
        <w:rPr>
          <w:rFonts w:ascii="Times New Roman" w:hAnsi="Times New Roman" w:cs="Times New Roman"/>
          <w:bCs/>
          <w:sz w:val="24"/>
          <w:szCs w:val="24"/>
          <w:lang w:val="sr-Cyrl-RS"/>
        </w:rPr>
        <w:t xml:space="preserve">. одобрен као лек за лечење </w:t>
      </w:r>
      <w:r w:rsidRPr="00C8232C">
        <w:rPr>
          <w:rFonts w:ascii="Times New Roman" w:hAnsi="Times New Roman" w:cs="Times New Roman"/>
          <w:bCs/>
          <w:sz w:val="24"/>
          <w:szCs w:val="24"/>
        </w:rPr>
        <w:t xml:space="preserve">ППМС. </w:t>
      </w:r>
      <w:r w:rsidR="008E24FE">
        <w:rPr>
          <w:rFonts w:ascii="Times New Roman" w:hAnsi="Times New Roman" w:cs="Times New Roman"/>
          <w:bCs/>
          <w:sz w:val="24"/>
          <w:szCs w:val="24"/>
          <w:lang w:val="sr-Cyrl-RS"/>
        </w:rPr>
        <w:t>О</w:t>
      </w:r>
      <w:r w:rsidRPr="00C8232C">
        <w:rPr>
          <w:rFonts w:ascii="Times New Roman" w:hAnsi="Times New Roman" w:cs="Times New Roman"/>
          <w:bCs/>
          <w:sz w:val="24"/>
          <w:szCs w:val="24"/>
        </w:rPr>
        <w:t>крелизумаб и ритук</w:t>
      </w:r>
      <w:r w:rsidR="008E24FE">
        <w:rPr>
          <w:rFonts w:ascii="Times New Roman" w:hAnsi="Times New Roman" w:cs="Times New Roman"/>
          <w:bCs/>
          <w:sz w:val="24"/>
          <w:szCs w:val="24"/>
          <w:lang w:val="sr-Cyrl-RS"/>
        </w:rPr>
        <w:t>с</w:t>
      </w:r>
      <w:r w:rsidRPr="00C8232C">
        <w:rPr>
          <w:rFonts w:ascii="Times New Roman" w:hAnsi="Times New Roman" w:cs="Times New Roman"/>
          <w:bCs/>
          <w:sz w:val="24"/>
          <w:szCs w:val="24"/>
        </w:rPr>
        <w:t xml:space="preserve">имаб могу да елиминишу важан ћелијски извор </w:t>
      </w:r>
      <w:r w:rsidR="008E24FE">
        <w:rPr>
          <w:rFonts w:ascii="Times New Roman" w:hAnsi="Times New Roman" w:cs="Times New Roman"/>
          <w:bCs/>
          <w:sz w:val="24"/>
          <w:szCs w:val="24"/>
        </w:rPr>
        <w:t>GM-CSF</w:t>
      </w:r>
      <w:r w:rsidR="008E24FE">
        <w:rPr>
          <w:rFonts w:ascii="Times New Roman" w:hAnsi="Times New Roman" w:cs="Times New Roman"/>
          <w:bCs/>
          <w:sz w:val="24"/>
          <w:szCs w:val="24"/>
          <w:lang w:val="sr-Cyrl-RS"/>
        </w:rPr>
        <w:t>,</w:t>
      </w:r>
      <w:r w:rsidRPr="00C8232C">
        <w:rPr>
          <w:rFonts w:ascii="Times New Roman" w:hAnsi="Times New Roman" w:cs="Times New Roman"/>
          <w:bCs/>
          <w:sz w:val="24"/>
          <w:szCs w:val="24"/>
        </w:rPr>
        <w:t xml:space="preserve"> цитокин</w:t>
      </w:r>
      <w:r w:rsidR="008E24FE">
        <w:rPr>
          <w:rFonts w:ascii="Times New Roman" w:hAnsi="Times New Roman" w:cs="Times New Roman"/>
          <w:bCs/>
          <w:sz w:val="24"/>
          <w:szCs w:val="24"/>
          <w:lang w:val="sr-Cyrl-RS"/>
        </w:rPr>
        <w:t>а</w:t>
      </w:r>
      <w:r w:rsidRPr="00C8232C">
        <w:rPr>
          <w:rFonts w:ascii="Times New Roman" w:hAnsi="Times New Roman" w:cs="Times New Roman"/>
          <w:bCs/>
          <w:sz w:val="24"/>
          <w:szCs w:val="24"/>
        </w:rPr>
        <w:t xml:space="preserve"> који је </w:t>
      </w:r>
      <w:r w:rsidR="008E24FE">
        <w:rPr>
          <w:rFonts w:ascii="Times New Roman" w:hAnsi="Times New Roman" w:cs="Times New Roman"/>
          <w:bCs/>
          <w:sz w:val="24"/>
          <w:szCs w:val="24"/>
          <w:lang w:val="sr-Cyrl-RS"/>
        </w:rPr>
        <w:t>укључен</w:t>
      </w:r>
      <w:r w:rsidRPr="00C8232C">
        <w:rPr>
          <w:rFonts w:ascii="Times New Roman" w:hAnsi="Times New Roman" w:cs="Times New Roman"/>
          <w:bCs/>
          <w:sz w:val="24"/>
          <w:szCs w:val="24"/>
        </w:rPr>
        <w:t xml:space="preserve"> у патогенезу аутоимуне демијелинизационе болести.</w:t>
      </w:r>
      <w:r w:rsidR="008E24FE">
        <w:rPr>
          <w:rFonts w:ascii="Times New Roman" w:hAnsi="Times New Roman" w:cs="Times New Roman"/>
          <w:bCs/>
          <w:sz w:val="24"/>
          <w:szCs w:val="24"/>
          <w:lang w:val="sr-Cyrl-RS"/>
        </w:rPr>
        <w:t xml:space="preserve"> Вероватно утичу и на формирање лимфоидних структура у менингеама.</w:t>
      </w:r>
    </w:p>
    <w:p w14:paraId="4599EEC8" w14:textId="77777777" w:rsidR="00680A23" w:rsidRDefault="00680A23" w:rsidP="007E6A6F">
      <w:pPr>
        <w:spacing w:after="0" w:line="276" w:lineRule="auto"/>
        <w:jc w:val="both"/>
        <w:rPr>
          <w:rFonts w:ascii="Times New Roman" w:hAnsi="Times New Roman" w:cs="Times New Roman"/>
          <w:bCs/>
          <w:sz w:val="24"/>
          <w:szCs w:val="24"/>
          <w:lang w:val="sr-Cyrl-RS"/>
        </w:rPr>
      </w:pPr>
    </w:p>
    <w:p w14:paraId="3D6A5B27" w14:textId="77777777" w:rsidR="00680A23" w:rsidRDefault="00680A23" w:rsidP="007E6A6F">
      <w:pPr>
        <w:spacing w:after="0" w:line="276" w:lineRule="auto"/>
        <w:jc w:val="both"/>
        <w:rPr>
          <w:rFonts w:ascii="Times New Roman" w:hAnsi="Times New Roman" w:cs="Times New Roman"/>
          <w:bCs/>
          <w:sz w:val="24"/>
          <w:szCs w:val="24"/>
          <w:lang w:val="sr-Cyrl-RS"/>
        </w:rPr>
      </w:pPr>
    </w:p>
    <w:p w14:paraId="3437C19C" w14:textId="77777777" w:rsidR="00F5119B" w:rsidRDefault="00F5119B" w:rsidP="00680A23">
      <w:pPr>
        <w:spacing w:after="0" w:line="276" w:lineRule="auto"/>
        <w:jc w:val="center"/>
        <w:rPr>
          <w:rFonts w:ascii="Times New Roman" w:hAnsi="Times New Roman" w:cs="Times New Roman"/>
          <w:b/>
          <w:bCs/>
          <w:sz w:val="28"/>
          <w:szCs w:val="24"/>
          <w:lang w:val="sr-Cyrl-RS"/>
        </w:rPr>
      </w:pPr>
    </w:p>
    <w:p w14:paraId="5A0B3A5D" w14:textId="77777777" w:rsidR="00680A23" w:rsidRPr="00945710" w:rsidRDefault="00680A23" w:rsidP="00680A23">
      <w:pPr>
        <w:spacing w:after="0" w:line="276" w:lineRule="auto"/>
        <w:jc w:val="center"/>
        <w:rPr>
          <w:rFonts w:ascii="Times New Roman" w:hAnsi="Times New Roman" w:cs="Times New Roman"/>
          <w:b/>
          <w:sz w:val="32"/>
          <w:lang w:val="sr-Cyrl-RS"/>
        </w:rPr>
      </w:pPr>
      <w:r w:rsidRPr="00945710">
        <w:rPr>
          <w:rFonts w:ascii="Times New Roman" w:hAnsi="Times New Roman" w:cs="Times New Roman"/>
          <w:b/>
          <w:sz w:val="32"/>
          <w:lang w:val="sr-Cyrl-RS"/>
        </w:rPr>
        <w:t>Миастенија гравис</w:t>
      </w:r>
    </w:p>
    <w:p w14:paraId="7BCAE091" w14:textId="77777777" w:rsidR="00680A23" w:rsidRDefault="00680A23" w:rsidP="00680A23">
      <w:pPr>
        <w:spacing w:after="0" w:line="276" w:lineRule="auto"/>
        <w:jc w:val="both"/>
        <w:rPr>
          <w:rFonts w:ascii="Times New Roman" w:hAnsi="Times New Roman" w:cs="Times New Roman"/>
          <w:sz w:val="24"/>
        </w:rPr>
      </w:pPr>
    </w:p>
    <w:p w14:paraId="31161243"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rPr>
        <w:t>Миастениjа гравис је болест коју карактерише сла</w:t>
      </w:r>
      <w:r>
        <w:rPr>
          <w:rFonts w:ascii="Times New Roman" w:hAnsi="Times New Roman" w:cs="Times New Roman"/>
          <w:sz w:val="24"/>
          <w:szCs w:val="24"/>
        </w:rPr>
        <w:t xml:space="preserve">бост попречно-пругастих мишића </w:t>
      </w:r>
      <w:r w:rsidRPr="004350AB">
        <w:rPr>
          <w:rFonts w:ascii="Times New Roman" w:hAnsi="Times New Roman" w:cs="Times New Roman"/>
          <w:sz w:val="24"/>
          <w:szCs w:val="24"/>
        </w:rPr>
        <w:t>која је узрокована оштећењем неуромускуларне трансмисије. Оштећење неуромишиће трансмисије је последица смањења броја рецептора за неуротрансмитер</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 xml:space="preserve"> ацетилхолин</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 xml:space="preserve"> на постинаптичком </w:t>
      </w:r>
      <w:r w:rsidRPr="004350AB">
        <w:rPr>
          <w:rFonts w:ascii="Times New Roman" w:hAnsi="Times New Roman" w:cs="Times New Roman"/>
          <w:sz w:val="24"/>
          <w:szCs w:val="24"/>
          <w:lang w:val="sr-Cyrl-RS"/>
        </w:rPr>
        <w:t xml:space="preserve">делу синапсе. </w:t>
      </w:r>
      <w:r w:rsidRPr="004350AB">
        <w:rPr>
          <w:rFonts w:ascii="Times New Roman" w:hAnsi="Times New Roman" w:cs="Times New Roman"/>
          <w:sz w:val="24"/>
          <w:szCs w:val="24"/>
        </w:rPr>
        <w:t>У већини случајева ово смањење је</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 xml:space="preserve">последица деловања антитела </w:t>
      </w:r>
      <w:r w:rsidRPr="004350AB">
        <w:rPr>
          <w:rFonts w:ascii="Times New Roman" w:hAnsi="Times New Roman" w:cs="Times New Roman"/>
          <w:sz w:val="24"/>
          <w:szCs w:val="24"/>
          <w:lang w:val="sr-Cyrl-RS"/>
        </w:rPr>
        <w:t xml:space="preserve">специфичних за рецепторе за ацетилхолин. </w:t>
      </w:r>
    </w:p>
    <w:p w14:paraId="36C76A49"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Болест се јавља са преваленцијом од 0,5–5 на 100 000 и</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инциденцом од 0,4/100 000 год</w:t>
      </w:r>
      <w:r w:rsidRPr="004350AB">
        <w:rPr>
          <w:rFonts w:ascii="Times New Roman" w:hAnsi="Times New Roman" w:cs="Times New Roman"/>
          <w:sz w:val="24"/>
          <w:szCs w:val="24"/>
          <w:lang w:val="sr-Cyrl-RS"/>
        </w:rPr>
        <w:t>ишње</w:t>
      </w:r>
      <w:r w:rsidRPr="004350AB">
        <w:rPr>
          <w:rFonts w:ascii="Times New Roman" w:hAnsi="Times New Roman" w:cs="Times New Roman"/>
          <w:sz w:val="24"/>
          <w:szCs w:val="24"/>
        </w:rPr>
        <w:t xml:space="preserve">. Иако се </w:t>
      </w:r>
      <w:r w:rsidRPr="004350AB">
        <w:rPr>
          <w:rFonts w:ascii="Times New Roman" w:hAnsi="Times New Roman" w:cs="Times New Roman"/>
          <w:sz w:val="24"/>
          <w:szCs w:val="24"/>
          <w:lang w:val="sr-Cyrl-RS"/>
        </w:rPr>
        <w:t>мијастенија</w:t>
      </w:r>
      <w:r w:rsidRPr="004350AB">
        <w:rPr>
          <w:rFonts w:ascii="Times New Roman" w:hAnsi="Times New Roman" w:cs="Times New Roman"/>
          <w:sz w:val="24"/>
          <w:szCs w:val="24"/>
        </w:rPr>
        <w:t xml:space="preserve"> може појавити у било ком узрасту, обично се </w:t>
      </w:r>
      <w:r w:rsidRPr="004350AB">
        <w:rPr>
          <w:rFonts w:ascii="Times New Roman" w:hAnsi="Times New Roman" w:cs="Times New Roman"/>
          <w:sz w:val="24"/>
          <w:szCs w:val="24"/>
          <w:lang w:val="sr-Cyrl-RS"/>
        </w:rPr>
        <w:t>п</w:t>
      </w:r>
      <w:r w:rsidRPr="004350AB">
        <w:rPr>
          <w:rFonts w:ascii="Times New Roman" w:hAnsi="Times New Roman" w:cs="Times New Roman"/>
          <w:sz w:val="24"/>
          <w:szCs w:val="24"/>
        </w:rPr>
        <w:t xml:space="preserve">ојављује у другој и трећој деценији живота, </w:t>
      </w:r>
      <w:r w:rsidRPr="004350AB">
        <w:rPr>
          <w:rFonts w:ascii="Times New Roman" w:hAnsi="Times New Roman" w:cs="Times New Roman"/>
          <w:sz w:val="24"/>
          <w:szCs w:val="24"/>
          <w:lang w:val="sr-Cyrl-RS"/>
        </w:rPr>
        <w:t>али се јавља и касније после 50. године живота</w:t>
      </w:r>
      <w:r w:rsidRPr="004350AB">
        <w:rPr>
          <w:rFonts w:ascii="Times New Roman" w:hAnsi="Times New Roman" w:cs="Times New Roman"/>
          <w:sz w:val="24"/>
          <w:szCs w:val="24"/>
        </w:rPr>
        <w:t xml:space="preserve"> (болест касног </w:t>
      </w:r>
      <w:r w:rsidRPr="004350AB">
        <w:rPr>
          <w:rFonts w:ascii="Times New Roman" w:hAnsi="Times New Roman" w:cs="Times New Roman"/>
          <w:sz w:val="24"/>
          <w:szCs w:val="24"/>
        </w:rPr>
        <w:lastRenderedPageBreak/>
        <w:t>почетка). Ако се јави у првих 40</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 xml:space="preserve">година живота забележена је </w:t>
      </w:r>
      <w:r w:rsidRPr="004350AB">
        <w:rPr>
          <w:rFonts w:ascii="Times New Roman" w:hAnsi="Times New Roman" w:cs="Times New Roman"/>
          <w:sz w:val="24"/>
          <w:szCs w:val="24"/>
          <w:lang w:val="sr-Cyrl-RS"/>
        </w:rPr>
        <w:t xml:space="preserve">већа појава у </w:t>
      </w:r>
      <w:r w:rsidRPr="004350AB">
        <w:rPr>
          <w:rFonts w:ascii="Times New Roman" w:hAnsi="Times New Roman" w:cs="Times New Roman"/>
          <w:sz w:val="24"/>
          <w:szCs w:val="24"/>
        </w:rPr>
        <w:t>женск</w:t>
      </w:r>
      <w:r w:rsidRPr="004350AB">
        <w:rPr>
          <w:rFonts w:ascii="Times New Roman" w:hAnsi="Times New Roman" w:cs="Times New Roman"/>
          <w:sz w:val="24"/>
          <w:szCs w:val="24"/>
          <w:lang w:val="sr-Cyrl-RS"/>
        </w:rPr>
        <w:t xml:space="preserve">ој популацији </w:t>
      </w:r>
      <w:r w:rsidRPr="004350AB">
        <w:rPr>
          <w:rFonts w:ascii="Times New Roman" w:hAnsi="Times New Roman" w:cs="Times New Roman"/>
          <w:sz w:val="24"/>
          <w:szCs w:val="24"/>
        </w:rPr>
        <w:t xml:space="preserve">(3:1 до 4: 1); након </w:t>
      </w:r>
      <w:r w:rsidRPr="004350AB">
        <w:rPr>
          <w:rFonts w:ascii="Times New Roman" w:hAnsi="Times New Roman" w:cs="Times New Roman"/>
          <w:sz w:val="24"/>
          <w:szCs w:val="24"/>
          <w:lang w:val="sr-Cyrl-RS"/>
        </w:rPr>
        <w:t xml:space="preserve">40. године </w:t>
      </w:r>
      <w:r w:rsidRPr="004350AB">
        <w:rPr>
          <w:rFonts w:ascii="Times New Roman" w:hAnsi="Times New Roman" w:cs="Times New Roman"/>
          <w:sz w:val="24"/>
          <w:szCs w:val="24"/>
        </w:rPr>
        <w:t xml:space="preserve">учесталост је </w:t>
      </w:r>
      <w:r w:rsidRPr="004350AB">
        <w:rPr>
          <w:rFonts w:ascii="Times New Roman" w:hAnsi="Times New Roman" w:cs="Times New Roman"/>
          <w:sz w:val="24"/>
          <w:szCs w:val="24"/>
          <w:lang w:val="sr-Cyrl-RS"/>
        </w:rPr>
        <w:t>иста</w:t>
      </w:r>
      <w:r w:rsidRPr="004350AB">
        <w:rPr>
          <w:rFonts w:ascii="Times New Roman" w:hAnsi="Times New Roman" w:cs="Times New Roman"/>
          <w:sz w:val="24"/>
          <w:szCs w:val="24"/>
        </w:rPr>
        <w:t xml:space="preserve"> међу половима.</w:t>
      </w:r>
    </w:p>
    <w:p w14:paraId="1B45331C"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Оболели од мијастеније се деле на две групе:</w:t>
      </w:r>
    </w:p>
    <w:p w14:paraId="48C682AD" w14:textId="77777777" w:rsidR="00680A23" w:rsidRDefault="00680A23" w:rsidP="00680A23">
      <w:pPr>
        <w:spacing w:after="0" w:line="276" w:lineRule="auto"/>
        <w:jc w:val="both"/>
        <w:rPr>
          <w:rFonts w:ascii="Times New Roman" w:hAnsi="Times New Roman" w:cs="Times New Roman"/>
          <w:b/>
          <w:sz w:val="24"/>
          <w:szCs w:val="24"/>
          <w:lang w:val="sr-Cyrl-RS"/>
        </w:rPr>
      </w:pPr>
      <w:r w:rsidRPr="00492B6E">
        <w:rPr>
          <w:rFonts w:ascii="Times New Roman" w:hAnsi="Times New Roman" w:cs="Times New Roman"/>
          <w:b/>
          <w:sz w:val="24"/>
          <w:szCs w:val="24"/>
          <w:lang w:val="sr-Cyrl-RS"/>
        </w:rPr>
        <w:t>Генерализована болест</w:t>
      </w:r>
    </w:p>
    <w:p w14:paraId="029007F5" w14:textId="77777777" w:rsidR="00680A23"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У генерализованој болести пацијенти се на основу клиничке активности могу класификовати у оне са </w:t>
      </w:r>
      <w:r w:rsidRPr="004350AB">
        <w:rPr>
          <w:rFonts w:ascii="Times New Roman" w:hAnsi="Times New Roman" w:cs="Times New Roman"/>
          <w:sz w:val="24"/>
          <w:szCs w:val="24"/>
          <w:u w:val="single"/>
          <w:lang w:val="sr-Cyrl-RS"/>
        </w:rPr>
        <w:t>благом, умереном</w:t>
      </w:r>
      <w:r w:rsidRPr="004350AB">
        <w:rPr>
          <w:rFonts w:ascii="Times New Roman" w:hAnsi="Times New Roman" w:cs="Times New Roman"/>
          <w:sz w:val="24"/>
          <w:szCs w:val="24"/>
          <w:lang w:val="sr-Cyrl-RS"/>
        </w:rPr>
        <w:t xml:space="preserve"> или </w:t>
      </w:r>
      <w:r w:rsidRPr="004350AB">
        <w:rPr>
          <w:rFonts w:ascii="Times New Roman" w:hAnsi="Times New Roman" w:cs="Times New Roman"/>
          <w:sz w:val="24"/>
          <w:szCs w:val="24"/>
          <w:u w:val="single"/>
          <w:lang w:val="sr-Cyrl-RS"/>
        </w:rPr>
        <w:t>тешком</w:t>
      </w:r>
      <w:r w:rsidRPr="004350AB">
        <w:rPr>
          <w:rFonts w:ascii="Times New Roman" w:hAnsi="Times New Roman" w:cs="Times New Roman"/>
          <w:sz w:val="24"/>
          <w:szCs w:val="24"/>
          <w:lang w:val="sr-Cyrl-RS"/>
        </w:rPr>
        <w:t xml:space="preserve"> болешћу. Било која група скелетних мишића може бити погођена,</w:t>
      </w:r>
      <w:r w:rsidRPr="004350AB">
        <w:rPr>
          <w:sz w:val="24"/>
          <w:szCs w:val="24"/>
        </w:rPr>
        <w:t xml:space="preserve"> </w:t>
      </w:r>
      <w:r w:rsidRPr="004350AB">
        <w:rPr>
          <w:rFonts w:ascii="Times New Roman" w:hAnsi="Times New Roman" w:cs="Times New Roman"/>
          <w:sz w:val="24"/>
          <w:szCs w:val="24"/>
          <w:lang w:val="sr-Cyrl-RS"/>
        </w:rPr>
        <w:t xml:space="preserve">али обично су укључени палатални, фарингеални и горњи мишићи једњака (дисартрија, дисфагија и потешкоће са контролом секрецоје пљувачке). Укључивање дијафрагме и интеркосталних мишића ствара диспнеју и може изазвати </w:t>
      </w:r>
      <w:r>
        <w:rPr>
          <w:rFonts w:ascii="Times New Roman" w:hAnsi="Times New Roman" w:cs="Times New Roman"/>
          <w:sz w:val="24"/>
          <w:szCs w:val="24"/>
        </w:rPr>
        <w:t>инсуфицијенцију</w:t>
      </w:r>
      <w:r w:rsidRPr="004350AB">
        <w:rPr>
          <w:rFonts w:ascii="Times New Roman" w:hAnsi="Times New Roman" w:cs="Times New Roman"/>
          <w:sz w:val="24"/>
          <w:szCs w:val="24"/>
          <w:lang w:val="sr-Cyrl-RS"/>
        </w:rPr>
        <w:t xml:space="preserve"> дисања. Захватање мишића екстремитета и трупа јавља се код 20–30% пацијената на самом почетку болести и узрокује потешкоће у свакодневним активностима. Карактеристика слабости мишића у мијастенији је променљивост током времена, а слабост се обично погоршава у току дана.</w:t>
      </w:r>
    </w:p>
    <w:p w14:paraId="6A8E0510"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Унутар групе болесника са генерализованом болешћу, пацијенти се даље деле на подтипове на основу старости у којој болест почиње, </w:t>
      </w:r>
      <w:r w:rsidRPr="004350AB">
        <w:rPr>
          <w:rFonts w:ascii="Times New Roman" w:hAnsi="Times New Roman" w:cs="Times New Roman"/>
          <w:b/>
          <w:sz w:val="24"/>
          <w:szCs w:val="24"/>
          <w:lang w:val="sr-Cyrl-RS"/>
        </w:rPr>
        <w:t xml:space="preserve">рана </w:t>
      </w:r>
      <w:r w:rsidRPr="004350AB">
        <w:rPr>
          <w:rFonts w:ascii="Times New Roman" w:hAnsi="Times New Roman" w:cs="Times New Roman"/>
          <w:sz w:val="24"/>
          <w:szCs w:val="24"/>
          <w:lang w:val="sr-Cyrl-RS"/>
        </w:rPr>
        <w:t xml:space="preserve">или </w:t>
      </w:r>
      <w:r w:rsidRPr="004350AB">
        <w:rPr>
          <w:rFonts w:ascii="Times New Roman" w:hAnsi="Times New Roman" w:cs="Times New Roman"/>
          <w:b/>
          <w:sz w:val="24"/>
          <w:szCs w:val="24"/>
          <w:lang w:val="sr-Cyrl-RS"/>
        </w:rPr>
        <w:t>касна мијастенија.</w:t>
      </w:r>
      <w:r w:rsidRPr="004350AB">
        <w:rPr>
          <w:rFonts w:ascii="Times New Roman" w:hAnsi="Times New Roman" w:cs="Times New Roman"/>
          <w:sz w:val="24"/>
          <w:szCs w:val="24"/>
          <w:lang w:val="sr-Cyrl-RS"/>
        </w:rPr>
        <w:t xml:space="preserve"> Додатно се пацијенти се могу разликовати </w:t>
      </w:r>
      <w:r w:rsidRPr="004350AB">
        <w:rPr>
          <w:rFonts w:ascii="Times New Roman" w:hAnsi="Times New Roman" w:cs="Times New Roman"/>
          <w:b/>
          <w:sz w:val="24"/>
          <w:szCs w:val="24"/>
          <w:lang w:val="sr-Cyrl-RS"/>
        </w:rPr>
        <w:t>по профилима ауто-антитела</w:t>
      </w:r>
      <w:r w:rsidRPr="004350AB">
        <w:rPr>
          <w:rFonts w:ascii="Times New Roman" w:hAnsi="Times New Roman" w:cs="Times New Roman"/>
          <w:sz w:val="24"/>
          <w:szCs w:val="24"/>
          <w:lang w:val="sr-Cyrl-RS"/>
        </w:rPr>
        <w:t xml:space="preserve"> у серуму и </w:t>
      </w:r>
      <w:r w:rsidRPr="004350AB">
        <w:rPr>
          <w:rFonts w:ascii="Times New Roman" w:hAnsi="Times New Roman" w:cs="Times New Roman"/>
          <w:b/>
          <w:sz w:val="24"/>
          <w:szCs w:val="24"/>
          <w:lang w:val="sr-Cyrl-RS"/>
        </w:rPr>
        <w:t>присуству/одсуству патологије тимуса</w:t>
      </w:r>
      <w:r w:rsidRPr="004350AB">
        <w:rPr>
          <w:rFonts w:ascii="Times New Roman" w:hAnsi="Times New Roman" w:cs="Times New Roman"/>
          <w:sz w:val="24"/>
          <w:szCs w:val="24"/>
          <w:lang w:val="sr-Cyrl-RS"/>
        </w:rPr>
        <w:t>.</w:t>
      </w:r>
    </w:p>
    <w:p w14:paraId="65652675" w14:textId="77777777" w:rsidR="00680A23" w:rsidRPr="00492B6E" w:rsidRDefault="00680A23" w:rsidP="00680A23">
      <w:pPr>
        <w:spacing w:after="0" w:line="276" w:lineRule="auto"/>
        <w:jc w:val="both"/>
        <w:rPr>
          <w:rFonts w:ascii="Times New Roman" w:hAnsi="Times New Roman" w:cs="Times New Roman"/>
          <w:sz w:val="24"/>
          <w:szCs w:val="24"/>
          <w:lang w:val="sr-Cyrl-RS"/>
        </w:rPr>
      </w:pPr>
      <w:r w:rsidRPr="00492B6E">
        <w:rPr>
          <w:rFonts w:ascii="Times New Roman" w:hAnsi="Times New Roman" w:cs="Times New Roman"/>
          <w:b/>
          <w:sz w:val="24"/>
          <w:szCs w:val="24"/>
          <w:lang w:val="sr-Cyrl-RS"/>
        </w:rPr>
        <w:t>Окуларне манифестације</w:t>
      </w:r>
      <w:r w:rsidRPr="00492B6E">
        <w:rPr>
          <w:rFonts w:ascii="Times New Roman" w:hAnsi="Times New Roman" w:cs="Times New Roman"/>
          <w:sz w:val="24"/>
          <w:szCs w:val="24"/>
          <w:lang w:val="sr-Cyrl-RS"/>
        </w:rPr>
        <w:t xml:space="preserve"> (ослабљена покретљивост очних мишића и слабост капака, што се манифестује диплопијом и птозом. Типично ови пацијенти не развијају генераилозвану болест бар две године. Они који имају већи ризик од напредовања болести су а) пацијенти са доказима субклиничке болести на електрофизиолошком испитивању мишића екстремитета; и б) пацијенти који имају изразито повећане титре анти-ацетилхолинских антитела. </w:t>
      </w:r>
    </w:p>
    <w:p w14:paraId="748139B5"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b/>
          <w:sz w:val="24"/>
          <w:szCs w:val="24"/>
          <w:u w:val="single"/>
          <w:lang w:val="sr-Cyrl-RS"/>
        </w:rPr>
        <w:t>Неонатална мијастенија</w:t>
      </w:r>
      <w:r w:rsidRPr="004350AB">
        <w:rPr>
          <w:rFonts w:ascii="Times New Roman" w:hAnsi="Times New Roman" w:cs="Times New Roman"/>
          <w:sz w:val="24"/>
          <w:szCs w:val="24"/>
          <w:lang w:val="sr-Cyrl-RS"/>
        </w:rPr>
        <w:t xml:space="preserve"> се јавља код 10–20% новоређенчади рођених од мајки с миастенијом. Манифестује се као генерализована миастенија, али је болест пролазна, пролази када се метаболишу и уклоне анти-ацетилхолинска антитела која су прешла од мајке кроз плаценту током трећег тромесечја трудноће.</w:t>
      </w:r>
    </w:p>
    <w:p w14:paraId="1C8FC17A" w14:textId="77777777" w:rsidR="00680A23" w:rsidRPr="004350AB" w:rsidRDefault="00680A23" w:rsidP="00680A23">
      <w:pPr>
        <w:spacing w:after="0" w:line="276" w:lineRule="auto"/>
        <w:jc w:val="both"/>
        <w:rPr>
          <w:rFonts w:ascii="Times New Roman" w:hAnsi="Times New Roman" w:cs="Times New Roman"/>
          <w:b/>
          <w:sz w:val="24"/>
          <w:szCs w:val="24"/>
          <w:lang w:val="sr-Cyrl-RS"/>
        </w:rPr>
      </w:pPr>
    </w:p>
    <w:p w14:paraId="51FE2E60"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Кључне клиничке манифестације миастеније су:</w:t>
      </w:r>
    </w:p>
    <w:p w14:paraId="1F45F68A" w14:textId="77777777" w:rsidR="00680A23" w:rsidRPr="004350AB" w:rsidRDefault="00680A23" w:rsidP="00680A23">
      <w:pPr>
        <w:pStyle w:val="ListParagraph"/>
        <w:numPr>
          <w:ilvl w:val="0"/>
          <w:numId w:val="4"/>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Променљива мишићна слабост</w:t>
      </w:r>
    </w:p>
    <w:p w14:paraId="5A0FC18E" w14:textId="77777777" w:rsidR="00680A23" w:rsidRPr="004350AB" w:rsidRDefault="00680A23" w:rsidP="00680A23">
      <w:pPr>
        <w:pStyle w:val="ListParagraph"/>
        <w:numPr>
          <w:ilvl w:val="0"/>
          <w:numId w:val="4"/>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Слабост мишића које инервишу кранијални нерви</w:t>
      </w:r>
    </w:p>
    <w:p w14:paraId="298151FC" w14:textId="77777777" w:rsidR="00680A23" w:rsidRPr="004350AB" w:rsidRDefault="00680A23" w:rsidP="00680A23">
      <w:pPr>
        <w:pStyle w:val="ListParagraph"/>
        <w:numPr>
          <w:ilvl w:val="0"/>
          <w:numId w:val="4"/>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Нормални рефлекси и сензација (сензитивни неурони нису укључени)</w:t>
      </w:r>
    </w:p>
    <w:p w14:paraId="6132EB84"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7981FEEA"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Дијагноза миастеније</w:t>
      </w:r>
    </w:p>
    <w:p w14:paraId="0B1D60A8"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Диференцијална дијагноза миастеније је изузетно широка, обухвата неуропатије, примарне и секундарне миопатије, мишићну дистрофију, демијелинизацијске поремећаје, дегенеративне болести, цереброваскуларне инсулте и инфективне болести. </w:t>
      </w:r>
      <w:r w:rsidRPr="004350AB">
        <w:rPr>
          <w:rFonts w:ascii="Times New Roman" w:hAnsi="Times New Roman" w:cs="Times New Roman"/>
          <w:sz w:val="24"/>
          <w:szCs w:val="24"/>
          <w:u w:val="single"/>
          <w:lang w:val="sr-Cyrl-RS"/>
        </w:rPr>
        <w:t>Клиничке карактеристике</w:t>
      </w:r>
      <w:r w:rsidRPr="004350AB">
        <w:rPr>
          <w:rFonts w:ascii="Times New Roman" w:hAnsi="Times New Roman" w:cs="Times New Roman"/>
          <w:sz w:val="24"/>
          <w:szCs w:val="24"/>
          <w:lang w:val="sr-Cyrl-RS"/>
        </w:rPr>
        <w:t xml:space="preserve"> које указују на дијагнозу миастеније укључују променљиву природу мишићне слабости, нормалан осећај и нормалне дубоке тетивне рефлексе. Дијагноза се обично потврђује </w:t>
      </w:r>
      <w:r w:rsidRPr="004350AB">
        <w:rPr>
          <w:rFonts w:ascii="Times New Roman" w:hAnsi="Times New Roman" w:cs="Times New Roman"/>
          <w:sz w:val="24"/>
          <w:szCs w:val="24"/>
          <w:u w:val="single"/>
          <w:lang w:val="sr-Cyrl-RS"/>
        </w:rPr>
        <w:t>фармаколошким</w:t>
      </w:r>
      <w:r w:rsidRPr="004350AB">
        <w:rPr>
          <w:rFonts w:ascii="Times New Roman" w:hAnsi="Times New Roman" w:cs="Times New Roman"/>
          <w:sz w:val="24"/>
          <w:szCs w:val="24"/>
          <w:lang w:val="sr-Cyrl-RS"/>
        </w:rPr>
        <w:t xml:space="preserve"> и </w:t>
      </w:r>
      <w:r w:rsidRPr="004350AB">
        <w:rPr>
          <w:rFonts w:ascii="Times New Roman" w:hAnsi="Times New Roman" w:cs="Times New Roman"/>
          <w:sz w:val="24"/>
          <w:szCs w:val="24"/>
          <w:u w:val="single"/>
          <w:lang w:val="sr-Cyrl-RS"/>
        </w:rPr>
        <w:t>електрофизиолошким испитивањем</w:t>
      </w:r>
      <w:r w:rsidRPr="004350AB">
        <w:rPr>
          <w:rFonts w:ascii="Times New Roman" w:hAnsi="Times New Roman" w:cs="Times New Roman"/>
          <w:sz w:val="24"/>
          <w:szCs w:val="24"/>
          <w:lang w:val="sr-Cyrl-RS"/>
        </w:rPr>
        <w:t xml:space="preserve">. Типичан налаз за </w:t>
      </w:r>
      <w:r w:rsidRPr="004350AB">
        <w:rPr>
          <w:rFonts w:ascii="Times New Roman" w:hAnsi="Times New Roman" w:cs="Times New Roman"/>
          <w:sz w:val="24"/>
          <w:szCs w:val="24"/>
          <w:lang w:val="sr-Cyrl-RS"/>
        </w:rPr>
        <w:lastRenderedPageBreak/>
        <w:t>миастенију је опадајући изглед криве која се добија електрофизиолошким испитивањем, а која се нормализује после  третмана антиколинестеразним агенсом тенсилоном. Даља потврда почива на откривању антитела специфичних за ацетилхолински рецептор.</w:t>
      </w:r>
    </w:p>
    <w:p w14:paraId="0111B413"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Имунопатогенеза миастеније гравис</w:t>
      </w:r>
    </w:p>
    <w:p w14:paraId="1F35E25E"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Кључни налази који указују на значај аутоантитела у патогенези миастеније:</w:t>
      </w:r>
    </w:p>
    <w:p w14:paraId="713A0318" w14:textId="77777777" w:rsidR="00680A23" w:rsidRPr="004350AB" w:rsidRDefault="00680A23" w:rsidP="00680A23">
      <w:pPr>
        <w:pStyle w:val="ListParagraph"/>
        <w:numPr>
          <w:ilvl w:val="0"/>
          <w:numId w:val="5"/>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Антитела специфична за ацетилхолински рецептор се налазе у серуму 85–90% обоелелих.</w:t>
      </w:r>
    </w:p>
    <w:p w14:paraId="599597FB" w14:textId="77777777" w:rsidR="00680A23" w:rsidRPr="004350AB" w:rsidRDefault="00680A23" w:rsidP="00680A23">
      <w:pPr>
        <w:pStyle w:val="ListParagraph"/>
        <w:numPr>
          <w:ilvl w:val="0"/>
          <w:numId w:val="5"/>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Новоређенчад чије мајке имају миастенију понекад развијају манифестације болести. </w:t>
      </w:r>
    </w:p>
    <w:p w14:paraId="5AF45BC3" w14:textId="77777777" w:rsidR="00680A23" w:rsidRPr="004350AB" w:rsidRDefault="00680A23" w:rsidP="00680A23">
      <w:pPr>
        <w:pStyle w:val="ListParagraph"/>
        <w:numPr>
          <w:ilvl w:val="0"/>
          <w:numId w:val="5"/>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Имуноглобулин класе </w:t>
      </w:r>
      <w:r w:rsidRPr="004350AB">
        <w:rPr>
          <w:rFonts w:ascii="Times New Roman" w:hAnsi="Times New Roman" w:cs="Times New Roman"/>
          <w:sz w:val="24"/>
          <w:szCs w:val="24"/>
        </w:rPr>
        <w:t>G</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IgG</w:t>
      </w:r>
      <w:r w:rsidRPr="004350AB">
        <w:rPr>
          <w:rFonts w:ascii="Times New Roman" w:hAnsi="Times New Roman" w:cs="Times New Roman"/>
          <w:sz w:val="24"/>
          <w:szCs w:val="24"/>
          <w:lang w:val="sr-Cyrl-RS"/>
        </w:rPr>
        <w:t>) и комплемент се таложе на постсинаптичкој мембрани.</w:t>
      </w:r>
    </w:p>
    <w:p w14:paraId="6B713109" w14:textId="77777777" w:rsidR="00680A23" w:rsidRPr="004350AB" w:rsidRDefault="00680A23" w:rsidP="00680A23">
      <w:pPr>
        <w:pStyle w:val="ListParagraph"/>
        <w:numPr>
          <w:ilvl w:val="0"/>
          <w:numId w:val="5"/>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Трансфер </w:t>
      </w:r>
      <w:r w:rsidRPr="004350AB">
        <w:rPr>
          <w:rFonts w:ascii="Times New Roman" w:hAnsi="Times New Roman" w:cs="Times New Roman"/>
          <w:sz w:val="24"/>
          <w:szCs w:val="24"/>
        </w:rPr>
        <w:t>IgG</w:t>
      </w:r>
      <w:r w:rsidRPr="004350AB">
        <w:rPr>
          <w:rFonts w:ascii="Times New Roman" w:hAnsi="Times New Roman" w:cs="Times New Roman"/>
          <w:sz w:val="24"/>
          <w:szCs w:val="24"/>
          <w:lang w:val="sr-Cyrl-RS"/>
        </w:rPr>
        <w:t xml:space="preserve"> из серума оболелог од миастеније у миша изазива код миша блокаду неуромускуларне трансмисије. </w:t>
      </w:r>
    </w:p>
    <w:p w14:paraId="7073275E" w14:textId="77777777" w:rsidR="00680A23" w:rsidRPr="004350AB" w:rsidRDefault="00680A23" w:rsidP="00680A23">
      <w:pPr>
        <w:pStyle w:val="ListParagraph"/>
        <w:numPr>
          <w:ilvl w:val="0"/>
          <w:numId w:val="5"/>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Плазмафереза, која смањује концентрацију антитела специфичних за ацетилхолински рецептор, повезана је са клиничким побољшањем.</w:t>
      </w:r>
    </w:p>
    <w:p w14:paraId="0CBA4028" w14:textId="77777777" w:rsidR="00680A23" w:rsidRDefault="00680A23" w:rsidP="00680A23">
      <w:pPr>
        <w:spacing w:after="0" w:line="276" w:lineRule="auto"/>
        <w:jc w:val="both"/>
        <w:rPr>
          <w:rFonts w:ascii="Times New Roman" w:hAnsi="Times New Roman" w:cs="Times New Roman"/>
          <w:b/>
          <w:bCs/>
          <w:sz w:val="24"/>
          <w:szCs w:val="24"/>
          <w:lang w:val="sr-Cyrl-RS"/>
        </w:rPr>
      </w:pPr>
      <w:r w:rsidRPr="004350AB">
        <w:rPr>
          <w:rFonts w:ascii="Times New Roman" w:hAnsi="Times New Roman" w:cs="Times New Roman"/>
          <w:b/>
          <w:bCs/>
          <w:sz w:val="24"/>
          <w:szCs w:val="24"/>
        </w:rPr>
        <w:t>Својства анти</w:t>
      </w:r>
      <w:r w:rsidRPr="004350AB">
        <w:rPr>
          <w:rFonts w:ascii="Times New Roman" w:hAnsi="Times New Roman" w:cs="Times New Roman"/>
          <w:b/>
          <w:bCs/>
          <w:sz w:val="24"/>
          <w:szCs w:val="24"/>
          <w:lang w:val="sr-Cyrl-RS"/>
        </w:rPr>
        <w:t xml:space="preserve">ацетилхолинских антитела и </w:t>
      </w:r>
      <w:r w:rsidRPr="004350AB">
        <w:rPr>
          <w:rFonts w:ascii="Times New Roman" w:hAnsi="Times New Roman" w:cs="Times New Roman"/>
          <w:b/>
          <w:bCs/>
          <w:sz w:val="24"/>
          <w:szCs w:val="24"/>
        </w:rPr>
        <w:t>карактеризација епитопа</w:t>
      </w:r>
      <w:r>
        <w:rPr>
          <w:rFonts w:ascii="Times New Roman" w:hAnsi="Times New Roman" w:cs="Times New Roman"/>
          <w:b/>
          <w:bCs/>
          <w:sz w:val="24"/>
          <w:szCs w:val="24"/>
          <w:lang w:val="sr-Cyrl-RS"/>
        </w:rPr>
        <w:t xml:space="preserve"> В лимфоцита</w:t>
      </w:r>
    </w:p>
    <w:p w14:paraId="603BED82"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Анти</w:t>
      </w:r>
      <w:r w:rsidRPr="004350AB">
        <w:rPr>
          <w:rFonts w:ascii="Times New Roman" w:hAnsi="Times New Roman" w:cs="Times New Roman"/>
          <w:sz w:val="24"/>
          <w:szCs w:val="24"/>
          <w:lang w:val="sr-Cyrl-RS"/>
        </w:rPr>
        <w:t xml:space="preserve">ацетилхолинска антитела продукује мала група плазмоцита (око </w:t>
      </w:r>
      <w:r w:rsidRPr="004350AB">
        <w:rPr>
          <w:rFonts w:ascii="Times New Roman" w:hAnsi="Times New Roman" w:cs="Times New Roman"/>
          <w:sz w:val="24"/>
          <w:szCs w:val="24"/>
        </w:rPr>
        <w:t xml:space="preserve">1 на 15 000–70 000 мононуклеарних </w:t>
      </w:r>
      <w:r w:rsidRPr="004350AB">
        <w:rPr>
          <w:rFonts w:ascii="Times New Roman" w:hAnsi="Times New Roman" w:cs="Times New Roman"/>
          <w:sz w:val="24"/>
          <w:szCs w:val="24"/>
          <w:lang w:val="sr-Cyrl-RS"/>
        </w:rPr>
        <w:t xml:space="preserve">ћелије </w:t>
      </w:r>
      <w:r w:rsidRPr="004350AB">
        <w:rPr>
          <w:rFonts w:ascii="Times New Roman" w:hAnsi="Times New Roman" w:cs="Times New Roman"/>
          <w:sz w:val="24"/>
          <w:szCs w:val="24"/>
        </w:rPr>
        <w:t>периферн</w:t>
      </w:r>
      <w:r w:rsidRPr="004350AB">
        <w:rPr>
          <w:rFonts w:ascii="Times New Roman" w:hAnsi="Times New Roman" w:cs="Times New Roman"/>
          <w:sz w:val="24"/>
          <w:szCs w:val="24"/>
          <w:lang w:val="sr-Cyrl-RS"/>
        </w:rPr>
        <w:t>е</w:t>
      </w:r>
      <w:r w:rsidRPr="004350AB">
        <w:rPr>
          <w:rFonts w:ascii="Times New Roman" w:hAnsi="Times New Roman" w:cs="Times New Roman"/>
          <w:sz w:val="24"/>
          <w:szCs w:val="24"/>
        </w:rPr>
        <w:t xml:space="preserve"> крви </w:t>
      </w:r>
      <w:r w:rsidRPr="004350AB">
        <w:rPr>
          <w:rFonts w:ascii="Times New Roman" w:hAnsi="Times New Roman" w:cs="Times New Roman"/>
          <w:sz w:val="24"/>
          <w:szCs w:val="24"/>
          <w:lang w:val="sr-Cyrl-RS"/>
        </w:rPr>
        <w:t>продукује</w:t>
      </w:r>
      <w:r w:rsidRPr="004350AB">
        <w:rPr>
          <w:rFonts w:ascii="Times New Roman" w:hAnsi="Times New Roman" w:cs="Times New Roman"/>
          <w:sz w:val="24"/>
          <w:szCs w:val="24"/>
        </w:rPr>
        <w:t xml:space="preserve"> </w:t>
      </w:r>
      <w:r w:rsidRPr="004350AB">
        <w:rPr>
          <w:rFonts w:ascii="Times New Roman" w:hAnsi="Times New Roman" w:cs="Times New Roman"/>
          <w:sz w:val="24"/>
          <w:szCs w:val="24"/>
          <w:lang w:val="sr-Cyrl-RS"/>
        </w:rPr>
        <w:t>ацетилхолински рецептор)</w:t>
      </w:r>
      <w:r w:rsidRPr="004350AB">
        <w:rPr>
          <w:rFonts w:ascii="Times New Roman" w:hAnsi="Times New Roman" w:cs="Times New Roman"/>
          <w:sz w:val="24"/>
          <w:szCs w:val="24"/>
        </w:rPr>
        <w:t xml:space="preserve">. </w:t>
      </w:r>
      <w:r w:rsidRPr="004350AB">
        <w:rPr>
          <w:rFonts w:ascii="Times New Roman" w:hAnsi="Times New Roman" w:cs="Times New Roman"/>
          <w:sz w:val="24"/>
          <w:szCs w:val="24"/>
          <w:lang w:val="sr-Cyrl-RS"/>
        </w:rPr>
        <w:t xml:space="preserve">Ове ћелије које продукују </w:t>
      </w:r>
      <w:r w:rsidRPr="004350AB">
        <w:rPr>
          <w:rFonts w:ascii="Times New Roman" w:hAnsi="Times New Roman" w:cs="Times New Roman"/>
          <w:sz w:val="24"/>
          <w:szCs w:val="24"/>
        </w:rPr>
        <w:t xml:space="preserve">IgG </w:t>
      </w:r>
      <w:r w:rsidRPr="004350AB">
        <w:rPr>
          <w:rFonts w:ascii="Times New Roman" w:hAnsi="Times New Roman" w:cs="Times New Roman"/>
          <w:sz w:val="24"/>
          <w:szCs w:val="24"/>
          <w:lang w:val="sr-Cyrl-RS"/>
        </w:rPr>
        <w:t xml:space="preserve">специфичне за ацетилхолински рецептор се налазе и код здравих особа али у много мањем броју. </w:t>
      </w:r>
      <w:r w:rsidRPr="004350AB">
        <w:rPr>
          <w:rFonts w:ascii="Times New Roman" w:hAnsi="Times New Roman" w:cs="Times New Roman"/>
          <w:sz w:val="24"/>
          <w:szCs w:val="24"/>
        </w:rPr>
        <w:t xml:space="preserve"> Удео </w:t>
      </w:r>
      <w:r w:rsidRPr="004350AB">
        <w:rPr>
          <w:rFonts w:ascii="Times New Roman" w:hAnsi="Times New Roman" w:cs="Times New Roman"/>
          <w:sz w:val="24"/>
          <w:szCs w:val="24"/>
          <w:lang w:val="sr-Cyrl-RS"/>
        </w:rPr>
        <w:t xml:space="preserve">плазмоцита који продуку антитела специфична за ацетилхолински рецептор је много већи у герминативним центрима хиперпластичних тимуса, али је и даље само </w:t>
      </w:r>
      <w:r w:rsidRPr="004350AB">
        <w:rPr>
          <w:rFonts w:ascii="Times New Roman" w:hAnsi="Times New Roman" w:cs="Times New Roman"/>
          <w:sz w:val="24"/>
          <w:szCs w:val="24"/>
        </w:rPr>
        <w:t xml:space="preserve">1 </w:t>
      </w:r>
      <w:r w:rsidRPr="004350AB">
        <w:rPr>
          <w:rFonts w:ascii="Times New Roman" w:hAnsi="Times New Roman" w:cs="Times New Roman"/>
          <w:sz w:val="24"/>
          <w:szCs w:val="24"/>
          <w:lang w:val="sr-Cyrl-RS"/>
        </w:rPr>
        <w:t>од</w:t>
      </w:r>
      <w:r w:rsidRPr="004350AB">
        <w:rPr>
          <w:rFonts w:ascii="Times New Roman" w:hAnsi="Times New Roman" w:cs="Times New Roman"/>
          <w:sz w:val="24"/>
          <w:szCs w:val="24"/>
        </w:rPr>
        <w:t xml:space="preserve"> 1000–10 000 </w:t>
      </w:r>
      <w:r w:rsidRPr="004350AB">
        <w:rPr>
          <w:rFonts w:ascii="Times New Roman" w:hAnsi="Times New Roman" w:cs="Times New Roman"/>
          <w:sz w:val="24"/>
          <w:szCs w:val="24"/>
          <w:lang w:val="sr-Cyrl-RS"/>
        </w:rPr>
        <w:t>продукованих</w:t>
      </w:r>
      <w:r w:rsidRPr="004350AB">
        <w:rPr>
          <w:rFonts w:ascii="Times New Roman" w:hAnsi="Times New Roman" w:cs="Times New Roman"/>
          <w:sz w:val="24"/>
          <w:szCs w:val="24"/>
        </w:rPr>
        <w:t xml:space="preserve"> антитела специфично је за </w:t>
      </w:r>
      <w:r w:rsidRPr="004350AB">
        <w:rPr>
          <w:rFonts w:ascii="Times New Roman" w:hAnsi="Times New Roman" w:cs="Times New Roman"/>
          <w:sz w:val="24"/>
          <w:szCs w:val="24"/>
          <w:lang w:val="sr-Cyrl-RS"/>
        </w:rPr>
        <w:t>ацетилхолински рецептор</w:t>
      </w:r>
      <w:r w:rsidRPr="004350AB">
        <w:rPr>
          <w:rFonts w:ascii="Times New Roman" w:hAnsi="Times New Roman" w:cs="Times New Roman"/>
          <w:sz w:val="24"/>
          <w:szCs w:val="24"/>
        </w:rPr>
        <w:t xml:space="preserve">. </w:t>
      </w:r>
      <w:r>
        <w:rPr>
          <w:rFonts w:ascii="Times New Roman" w:hAnsi="Times New Roman" w:cs="Times New Roman"/>
          <w:sz w:val="24"/>
          <w:szCs w:val="24"/>
          <w:lang w:val="sr-Cyrl-RS"/>
        </w:rPr>
        <w:t>Ова анти</w:t>
      </w:r>
      <w:r w:rsidRPr="004350AB">
        <w:rPr>
          <w:rFonts w:ascii="Times New Roman" w:hAnsi="Times New Roman" w:cs="Times New Roman"/>
          <w:sz w:val="24"/>
          <w:szCs w:val="24"/>
          <w:lang w:val="sr-Cyrl-RS"/>
        </w:rPr>
        <w:t xml:space="preserve">тела су </w:t>
      </w:r>
      <w:r w:rsidRPr="004350AB">
        <w:rPr>
          <w:rFonts w:ascii="Times New Roman" w:hAnsi="Times New Roman" w:cs="Times New Roman"/>
          <w:sz w:val="24"/>
          <w:szCs w:val="24"/>
        </w:rPr>
        <w:t xml:space="preserve">претежно IgG1 и IgG3, али су пронађени и изотипови IgG2 и IgG4. </w:t>
      </w:r>
      <w:r w:rsidRPr="004350AB">
        <w:rPr>
          <w:rFonts w:ascii="Times New Roman" w:hAnsi="Times New Roman" w:cs="Times New Roman"/>
          <w:sz w:val="24"/>
          <w:szCs w:val="24"/>
          <w:lang w:val="sr-Cyrl-RS"/>
        </w:rPr>
        <w:t xml:space="preserve">Код неких пацијената су присутна и </w:t>
      </w:r>
      <w:r w:rsidRPr="004350AB">
        <w:rPr>
          <w:rFonts w:ascii="Times New Roman" w:hAnsi="Times New Roman" w:cs="Times New Roman"/>
          <w:sz w:val="24"/>
          <w:szCs w:val="24"/>
        </w:rPr>
        <w:t xml:space="preserve">IgА и IgМ </w:t>
      </w:r>
      <w:r w:rsidRPr="004350AB">
        <w:rPr>
          <w:rFonts w:ascii="Times New Roman" w:hAnsi="Times New Roman" w:cs="Times New Roman"/>
          <w:sz w:val="24"/>
          <w:szCs w:val="24"/>
          <w:lang w:val="sr-Cyrl-RS"/>
        </w:rPr>
        <w:t xml:space="preserve">антитела специфична за ацетилхолин </w:t>
      </w:r>
      <w:r w:rsidRPr="004350AB">
        <w:rPr>
          <w:rFonts w:ascii="Times New Roman" w:hAnsi="Times New Roman" w:cs="Times New Roman"/>
          <w:sz w:val="24"/>
          <w:szCs w:val="24"/>
        </w:rPr>
        <w:t xml:space="preserve">али никада у одсуству IgG </w:t>
      </w:r>
      <w:r w:rsidRPr="004350AB">
        <w:rPr>
          <w:rFonts w:ascii="Times New Roman" w:hAnsi="Times New Roman" w:cs="Times New Roman"/>
          <w:sz w:val="24"/>
          <w:szCs w:val="24"/>
          <w:lang w:val="sr-Cyrl-RS"/>
        </w:rPr>
        <w:t>класе</w:t>
      </w:r>
      <w:r w:rsidRPr="004350AB">
        <w:rPr>
          <w:rFonts w:ascii="Times New Roman" w:hAnsi="Times New Roman" w:cs="Times New Roman"/>
          <w:sz w:val="24"/>
          <w:szCs w:val="24"/>
        </w:rPr>
        <w:t xml:space="preserve">. </w:t>
      </w:r>
    </w:p>
    <w:p w14:paraId="76139028"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Имунизација животиња са неповратно денатури</w:t>
      </w:r>
      <w:r w:rsidRPr="004350AB">
        <w:rPr>
          <w:rFonts w:ascii="Times New Roman" w:hAnsi="Times New Roman" w:cs="Times New Roman"/>
          <w:sz w:val="24"/>
          <w:szCs w:val="24"/>
          <w:lang w:val="sr-Cyrl-RS"/>
        </w:rPr>
        <w:t>с</w:t>
      </w:r>
      <w:r w:rsidRPr="004350AB">
        <w:rPr>
          <w:rFonts w:ascii="Times New Roman" w:hAnsi="Times New Roman" w:cs="Times New Roman"/>
          <w:sz w:val="24"/>
          <w:szCs w:val="24"/>
        </w:rPr>
        <w:t xml:space="preserve">аним </w:t>
      </w:r>
      <w:r w:rsidRPr="004350AB">
        <w:rPr>
          <w:rFonts w:ascii="Times New Roman" w:hAnsi="Times New Roman" w:cs="Times New Roman"/>
          <w:sz w:val="24"/>
          <w:szCs w:val="24"/>
          <w:lang w:val="sr-Cyrl-RS"/>
        </w:rPr>
        <w:t xml:space="preserve">ацетилхолинским рецептором индукује стварање </w:t>
      </w:r>
      <w:r w:rsidRPr="004350AB">
        <w:rPr>
          <w:rFonts w:ascii="Times New Roman" w:hAnsi="Times New Roman" w:cs="Times New Roman"/>
          <w:sz w:val="24"/>
          <w:szCs w:val="24"/>
        </w:rPr>
        <w:t xml:space="preserve">антитела која се могу везати за нативни </w:t>
      </w:r>
      <w:r w:rsidRPr="004350AB">
        <w:rPr>
          <w:rFonts w:ascii="Times New Roman" w:hAnsi="Times New Roman" w:cs="Times New Roman"/>
          <w:sz w:val="24"/>
          <w:szCs w:val="24"/>
          <w:lang w:val="sr-Cyrl-RS"/>
        </w:rPr>
        <w:t>рецептор за ацетилхолин</w:t>
      </w:r>
      <w:r w:rsidRPr="004350AB">
        <w:rPr>
          <w:rFonts w:ascii="Times New Roman" w:hAnsi="Times New Roman" w:cs="Times New Roman"/>
          <w:sz w:val="24"/>
          <w:szCs w:val="24"/>
        </w:rPr>
        <w:t xml:space="preserve">, али нису способна да узрокују болест. Ово запажање указује на то да су конформацијски епитопи важни за индукцију болести. </w:t>
      </w:r>
    </w:p>
    <w:p w14:paraId="678E3901"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lang w:val="sr-Cyrl-RS"/>
        </w:rPr>
        <w:t xml:space="preserve">Већина анти-ацетилхолинских </w:t>
      </w:r>
      <w:r>
        <w:rPr>
          <w:rFonts w:ascii="Times New Roman" w:hAnsi="Times New Roman" w:cs="Times New Roman"/>
          <w:sz w:val="24"/>
          <w:szCs w:val="24"/>
          <w:lang w:val="sr-Cyrl-RS"/>
        </w:rPr>
        <w:t xml:space="preserve">антитела </w:t>
      </w:r>
      <w:r w:rsidRPr="004350AB">
        <w:rPr>
          <w:rFonts w:ascii="Times New Roman" w:hAnsi="Times New Roman" w:cs="Times New Roman"/>
          <w:sz w:val="24"/>
          <w:szCs w:val="24"/>
          <w:lang w:val="sr-Cyrl-RS"/>
        </w:rPr>
        <w:t xml:space="preserve">код оболелих је специфична за </w:t>
      </w:r>
      <w:r w:rsidRPr="004350AB">
        <w:rPr>
          <w:rFonts w:ascii="Times New Roman" w:hAnsi="Times New Roman" w:cs="Times New Roman"/>
          <w:sz w:val="24"/>
          <w:szCs w:val="24"/>
        </w:rPr>
        <w:t xml:space="preserve">α </w:t>
      </w:r>
      <w:r w:rsidRPr="004350AB">
        <w:rPr>
          <w:rFonts w:ascii="Times New Roman" w:hAnsi="Times New Roman" w:cs="Times New Roman"/>
          <w:sz w:val="24"/>
          <w:szCs w:val="24"/>
          <w:lang w:val="sr-Cyrl-RS"/>
        </w:rPr>
        <w:t>суб</w:t>
      </w:r>
      <w:r w:rsidRPr="004350AB">
        <w:rPr>
          <w:rFonts w:ascii="Times New Roman" w:hAnsi="Times New Roman" w:cs="Times New Roman"/>
          <w:sz w:val="24"/>
          <w:szCs w:val="24"/>
        </w:rPr>
        <w:t xml:space="preserve">јединицу, </w:t>
      </w:r>
      <w:r>
        <w:rPr>
          <w:rFonts w:ascii="Times New Roman" w:hAnsi="Times New Roman" w:cs="Times New Roman"/>
          <w:sz w:val="24"/>
          <w:szCs w:val="24"/>
          <w:lang w:val="sr-Cyrl-RS"/>
        </w:rPr>
        <w:t xml:space="preserve">рецептора </w:t>
      </w:r>
      <w:r w:rsidRPr="004350AB">
        <w:rPr>
          <w:rFonts w:ascii="Times New Roman" w:hAnsi="Times New Roman" w:cs="Times New Roman"/>
          <w:sz w:val="24"/>
          <w:szCs w:val="24"/>
        </w:rPr>
        <w:t xml:space="preserve">посебно </w:t>
      </w:r>
      <w:r w:rsidRPr="004350AB">
        <w:rPr>
          <w:rFonts w:ascii="Times New Roman" w:hAnsi="Times New Roman" w:cs="Times New Roman"/>
          <w:sz w:val="24"/>
          <w:szCs w:val="24"/>
          <w:lang w:val="sr-Cyrl-RS"/>
        </w:rPr>
        <w:t xml:space="preserve">за </w:t>
      </w:r>
      <w:r w:rsidRPr="004350AB">
        <w:rPr>
          <w:rFonts w:ascii="Times New Roman" w:hAnsi="Times New Roman" w:cs="Times New Roman"/>
          <w:sz w:val="24"/>
          <w:szCs w:val="24"/>
        </w:rPr>
        <w:t>мал</w:t>
      </w:r>
      <w:r w:rsidRPr="004350A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w:t>
      </w:r>
      <w:r w:rsidRPr="004350AB">
        <w:rPr>
          <w:rFonts w:ascii="Times New Roman" w:hAnsi="Times New Roman" w:cs="Times New Roman"/>
          <w:sz w:val="24"/>
          <w:szCs w:val="24"/>
          <w:lang w:val="sr-Cyrl-RS"/>
        </w:rPr>
        <w:t>екстрацелуларни део који се</w:t>
      </w:r>
      <w:r w:rsidRPr="004350AB">
        <w:rPr>
          <w:rFonts w:ascii="Times New Roman" w:hAnsi="Times New Roman" w:cs="Times New Roman"/>
          <w:sz w:val="24"/>
          <w:szCs w:val="24"/>
        </w:rPr>
        <w:t xml:space="preserve"> назива главни имуноген</w:t>
      </w:r>
      <w:r>
        <w:rPr>
          <w:rFonts w:ascii="Times New Roman" w:hAnsi="Times New Roman" w:cs="Times New Roman"/>
          <w:sz w:val="24"/>
          <w:szCs w:val="24"/>
          <w:lang w:val="sr-Cyrl-RS"/>
        </w:rPr>
        <w:t>и</w:t>
      </w:r>
      <w:r w:rsidRPr="004350AB">
        <w:rPr>
          <w:rFonts w:ascii="Times New Roman" w:hAnsi="Times New Roman" w:cs="Times New Roman"/>
          <w:sz w:val="24"/>
          <w:szCs w:val="24"/>
        </w:rPr>
        <w:t xml:space="preserve"> регион 4. Многи </w:t>
      </w:r>
      <w:r w:rsidRPr="004350AB">
        <w:rPr>
          <w:rFonts w:ascii="Times New Roman" w:hAnsi="Times New Roman" w:cs="Times New Roman"/>
          <w:sz w:val="24"/>
          <w:szCs w:val="24"/>
          <w:lang w:val="sr-Cyrl-RS"/>
        </w:rPr>
        <w:t>оболели</w:t>
      </w:r>
      <w:r w:rsidRPr="004350AB">
        <w:rPr>
          <w:rFonts w:ascii="Times New Roman" w:hAnsi="Times New Roman" w:cs="Times New Roman"/>
          <w:sz w:val="24"/>
          <w:szCs w:val="24"/>
        </w:rPr>
        <w:t xml:space="preserve"> такође имају антитела која препознају γ субјединицу</w:t>
      </w:r>
      <w:r>
        <w:rPr>
          <w:rFonts w:ascii="Times New Roman" w:hAnsi="Times New Roman" w:cs="Times New Roman"/>
          <w:sz w:val="24"/>
          <w:szCs w:val="24"/>
        </w:rPr>
        <w:t xml:space="preserve"> коју</w:t>
      </w:r>
      <w:r w:rsidRPr="004350AB">
        <w:rPr>
          <w:rFonts w:ascii="Times New Roman" w:hAnsi="Times New Roman" w:cs="Times New Roman"/>
          <w:sz w:val="24"/>
          <w:szCs w:val="24"/>
        </w:rPr>
        <w:t xml:space="preserve"> садржи ембрионални облик </w:t>
      </w:r>
      <w:r w:rsidRPr="004350AB">
        <w:rPr>
          <w:rFonts w:ascii="Times New Roman" w:hAnsi="Times New Roman" w:cs="Times New Roman"/>
          <w:sz w:val="24"/>
          <w:szCs w:val="24"/>
          <w:lang w:val="sr-Cyrl-RS"/>
        </w:rPr>
        <w:t>ацетилхолинског рецептора, што указује на евентуални ванмишићни извор аутоантигена</w:t>
      </w:r>
      <w:r w:rsidRPr="004350AB">
        <w:rPr>
          <w:rFonts w:ascii="Times New Roman" w:hAnsi="Times New Roman" w:cs="Times New Roman"/>
          <w:sz w:val="24"/>
          <w:szCs w:val="24"/>
        </w:rPr>
        <w:t xml:space="preserve">. </w:t>
      </w:r>
    </w:p>
    <w:p w14:paraId="562DB98C" w14:textId="77777777" w:rsidR="00680A23" w:rsidRPr="004350AB" w:rsidRDefault="00680A23" w:rsidP="00680A23">
      <w:pPr>
        <w:spacing w:after="0" w:line="276" w:lineRule="auto"/>
        <w:jc w:val="both"/>
        <w:rPr>
          <w:rFonts w:ascii="Times New Roman" w:hAnsi="Times New Roman" w:cs="Times New Roman"/>
          <w:b/>
          <w:bCs/>
          <w:sz w:val="24"/>
          <w:szCs w:val="24"/>
        </w:rPr>
      </w:pPr>
      <w:r w:rsidRPr="004350AB">
        <w:rPr>
          <w:rFonts w:ascii="Times New Roman" w:hAnsi="Times New Roman" w:cs="Times New Roman"/>
          <w:b/>
          <w:bCs/>
          <w:sz w:val="24"/>
          <w:szCs w:val="24"/>
          <w:lang w:val="sr-Cyrl-RS"/>
        </w:rPr>
        <w:t xml:space="preserve">Однос концентрације </w:t>
      </w:r>
      <w:r w:rsidRPr="004350AB">
        <w:rPr>
          <w:rFonts w:ascii="Times New Roman" w:hAnsi="Times New Roman" w:cs="Times New Roman"/>
          <w:b/>
          <w:bCs/>
          <w:sz w:val="24"/>
          <w:szCs w:val="24"/>
        </w:rPr>
        <w:t xml:space="preserve">антитела </w:t>
      </w:r>
      <w:r>
        <w:rPr>
          <w:rFonts w:ascii="Times New Roman" w:hAnsi="Times New Roman" w:cs="Times New Roman"/>
          <w:b/>
          <w:bCs/>
          <w:sz w:val="24"/>
          <w:szCs w:val="24"/>
          <w:lang w:val="sr-Cyrl-RS"/>
        </w:rPr>
        <w:t>специфичних за аце</w:t>
      </w:r>
      <w:r w:rsidRPr="004350AB">
        <w:rPr>
          <w:rFonts w:ascii="Times New Roman" w:hAnsi="Times New Roman" w:cs="Times New Roman"/>
          <w:b/>
          <w:bCs/>
          <w:sz w:val="24"/>
          <w:szCs w:val="24"/>
          <w:lang w:val="sr-Cyrl-RS"/>
        </w:rPr>
        <w:t xml:space="preserve">тилхолински рецептор </w:t>
      </w:r>
      <w:r w:rsidRPr="004350AB">
        <w:rPr>
          <w:rFonts w:ascii="Times New Roman" w:hAnsi="Times New Roman" w:cs="Times New Roman"/>
          <w:b/>
          <w:bCs/>
          <w:sz w:val="24"/>
          <w:szCs w:val="24"/>
        </w:rPr>
        <w:t xml:space="preserve"> </w:t>
      </w:r>
      <w:r w:rsidRPr="004350AB">
        <w:rPr>
          <w:rFonts w:ascii="Times New Roman" w:hAnsi="Times New Roman" w:cs="Times New Roman"/>
          <w:b/>
          <w:bCs/>
          <w:sz w:val="24"/>
          <w:szCs w:val="24"/>
          <w:lang w:val="sr-Cyrl-RS"/>
        </w:rPr>
        <w:t xml:space="preserve">и тежине </w:t>
      </w:r>
      <w:r w:rsidRPr="004350AB">
        <w:rPr>
          <w:rFonts w:ascii="Times New Roman" w:hAnsi="Times New Roman" w:cs="Times New Roman"/>
          <w:b/>
          <w:bCs/>
          <w:sz w:val="24"/>
          <w:szCs w:val="24"/>
        </w:rPr>
        <w:t xml:space="preserve">болести </w:t>
      </w:r>
    </w:p>
    <w:p w14:paraId="33341610"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bCs/>
          <w:sz w:val="24"/>
          <w:szCs w:val="24"/>
          <w:lang w:val="sr-Cyrl-RS"/>
        </w:rPr>
        <w:t>Уопштено</w:t>
      </w:r>
      <w:r w:rsidRPr="004350AB">
        <w:rPr>
          <w:rFonts w:ascii="Times New Roman" w:hAnsi="Times New Roman" w:cs="Times New Roman"/>
          <w:b/>
          <w:bCs/>
          <w:sz w:val="24"/>
          <w:szCs w:val="24"/>
          <w:lang w:val="sr-Cyrl-RS"/>
        </w:rPr>
        <w:t xml:space="preserve"> </w:t>
      </w:r>
      <w:r w:rsidRPr="004350AB">
        <w:rPr>
          <w:rFonts w:ascii="Times New Roman" w:hAnsi="Times New Roman" w:cs="Times New Roman"/>
          <w:sz w:val="24"/>
          <w:szCs w:val="24"/>
          <w:lang w:val="sr-Cyrl-RS"/>
        </w:rPr>
        <w:t xml:space="preserve">концентрација антитела специфичних за ацетилхолинске рецепторе и тежине болести и нису у у некој корелацији </w:t>
      </w:r>
      <w:r w:rsidRPr="004350AB">
        <w:rPr>
          <w:rFonts w:ascii="Times New Roman" w:hAnsi="Times New Roman" w:cs="Times New Roman"/>
          <w:sz w:val="24"/>
          <w:szCs w:val="24"/>
        </w:rPr>
        <w:t xml:space="preserve">Међу пацијентима унутар једног клиничког степена, нивои антитела могу </w:t>
      </w:r>
      <w:r w:rsidRPr="004350AB">
        <w:rPr>
          <w:rFonts w:ascii="Times New Roman" w:hAnsi="Times New Roman" w:cs="Times New Roman"/>
          <w:sz w:val="24"/>
          <w:szCs w:val="24"/>
          <w:lang w:val="sr-Cyrl-RS"/>
        </w:rPr>
        <w:t xml:space="preserve">да </w:t>
      </w:r>
      <w:r w:rsidRPr="004350AB">
        <w:rPr>
          <w:rFonts w:ascii="Times New Roman" w:hAnsi="Times New Roman" w:cs="Times New Roman"/>
          <w:sz w:val="24"/>
          <w:szCs w:val="24"/>
        </w:rPr>
        <w:t xml:space="preserve">варирају за неколико реда величине. Поред тога, отприлике 10–15% пацијената са клиничком </w:t>
      </w:r>
      <w:r w:rsidRPr="004350AB">
        <w:rPr>
          <w:rFonts w:ascii="Times New Roman" w:hAnsi="Times New Roman" w:cs="Times New Roman"/>
          <w:sz w:val="24"/>
          <w:szCs w:val="24"/>
          <w:lang w:val="sr-Cyrl-RS"/>
        </w:rPr>
        <w:t>сликом мијастеније</w:t>
      </w:r>
      <w:r w:rsidRPr="004350AB">
        <w:rPr>
          <w:rFonts w:ascii="Times New Roman" w:hAnsi="Times New Roman" w:cs="Times New Roman"/>
          <w:sz w:val="24"/>
          <w:szCs w:val="24"/>
        </w:rPr>
        <w:t xml:space="preserve"> нема антитела специфична за ацетилхолински </w:t>
      </w:r>
      <w:r w:rsidRPr="004350AB">
        <w:rPr>
          <w:rFonts w:ascii="Times New Roman" w:hAnsi="Times New Roman" w:cs="Times New Roman"/>
          <w:sz w:val="24"/>
          <w:szCs w:val="24"/>
        </w:rPr>
        <w:lastRenderedPageBreak/>
        <w:t xml:space="preserve">рецептор. </w:t>
      </w:r>
      <w:r w:rsidRPr="004350AB">
        <w:rPr>
          <w:rFonts w:ascii="Times New Roman" w:hAnsi="Times New Roman" w:cs="Times New Roman"/>
          <w:sz w:val="24"/>
          <w:szCs w:val="24"/>
          <w:lang w:val="sr-Cyrl-RS"/>
        </w:rPr>
        <w:t xml:space="preserve">А опет код неких пацијената </w:t>
      </w:r>
      <w:r w:rsidRPr="004350AB">
        <w:rPr>
          <w:rFonts w:ascii="Times New Roman" w:hAnsi="Times New Roman" w:cs="Times New Roman"/>
          <w:sz w:val="24"/>
          <w:szCs w:val="24"/>
        </w:rPr>
        <w:t>повећање или</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 xml:space="preserve">смањење нивоа антитела </w:t>
      </w:r>
      <w:r w:rsidRPr="004350AB">
        <w:rPr>
          <w:rFonts w:ascii="Times New Roman" w:hAnsi="Times New Roman" w:cs="Times New Roman"/>
          <w:sz w:val="24"/>
          <w:szCs w:val="24"/>
          <w:lang w:val="sr-Cyrl-RS"/>
        </w:rPr>
        <w:t xml:space="preserve">специфичних за ацетилхолински рецептор </w:t>
      </w:r>
      <w:r w:rsidRPr="004350AB">
        <w:rPr>
          <w:rFonts w:ascii="Times New Roman" w:hAnsi="Times New Roman" w:cs="Times New Roman"/>
          <w:sz w:val="24"/>
          <w:szCs w:val="24"/>
        </w:rPr>
        <w:t xml:space="preserve">често прати погоршање или побољшање клиничке активности. Разлике у специфичности и склоности везивања за </w:t>
      </w:r>
      <w:r w:rsidRPr="004350AB">
        <w:rPr>
          <w:rFonts w:ascii="Times New Roman" w:hAnsi="Times New Roman" w:cs="Times New Roman"/>
          <w:sz w:val="24"/>
          <w:szCs w:val="24"/>
          <w:lang w:val="sr-Cyrl-RS"/>
        </w:rPr>
        <w:t>ацетилхолински рецептор</w:t>
      </w:r>
      <w:r w:rsidRPr="004350AB">
        <w:rPr>
          <w:rFonts w:ascii="Times New Roman" w:hAnsi="Times New Roman" w:cs="Times New Roman"/>
          <w:sz w:val="24"/>
          <w:szCs w:val="24"/>
        </w:rPr>
        <w:t xml:space="preserve"> нису повезане са одређеним функционалним ефектима или тежином болести. </w:t>
      </w:r>
    </w:p>
    <w:p w14:paraId="703F345C"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 xml:space="preserve">Откривено је, коришћењем врло осетљивих тестова, да пацијенти претходно класификовани као серонегативни имају ниско-афинитетна IgG антитела. Везивање антитела је олакшано </w:t>
      </w:r>
      <w:r w:rsidRPr="004350AB">
        <w:rPr>
          <w:rFonts w:ascii="Times New Roman" w:hAnsi="Times New Roman" w:cs="Times New Roman"/>
          <w:sz w:val="24"/>
          <w:szCs w:val="24"/>
          <w:lang w:val="sr-Cyrl-RS"/>
        </w:rPr>
        <w:t xml:space="preserve">ако је </w:t>
      </w:r>
      <w:r w:rsidRPr="004350AB">
        <w:rPr>
          <w:rFonts w:ascii="Times New Roman" w:hAnsi="Times New Roman" w:cs="Times New Roman"/>
          <w:sz w:val="24"/>
          <w:szCs w:val="24"/>
        </w:rPr>
        <w:t>концентрација рецептора велика</w:t>
      </w:r>
      <w:r w:rsidRPr="004350AB">
        <w:rPr>
          <w:rFonts w:ascii="Times New Roman" w:hAnsi="Times New Roman" w:cs="Times New Roman"/>
          <w:sz w:val="24"/>
          <w:szCs w:val="24"/>
          <w:lang w:val="sr-Cyrl-RS"/>
        </w:rPr>
        <w:t xml:space="preserve"> и она </w:t>
      </w:r>
      <w:r w:rsidRPr="004350AB">
        <w:rPr>
          <w:rFonts w:ascii="Times New Roman" w:hAnsi="Times New Roman" w:cs="Times New Roman"/>
          <w:sz w:val="24"/>
          <w:szCs w:val="24"/>
        </w:rPr>
        <w:t>надокнађуј</w:t>
      </w:r>
      <w:r w:rsidRPr="004350AB">
        <w:rPr>
          <w:rFonts w:ascii="Times New Roman" w:hAnsi="Times New Roman" w:cs="Times New Roman"/>
          <w:sz w:val="24"/>
          <w:szCs w:val="24"/>
          <w:lang w:val="sr-Cyrl-RS"/>
        </w:rPr>
        <w:t>е</w:t>
      </w:r>
      <w:r w:rsidRPr="004350AB">
        <w:rPr>
          <w:rFonts w:ascii="Times New Roman" w:hAnsi="Times New Roman" w:cs="Times New Roman"/>
          <w:sz w:val="24"/>
          <w:szCs w:val="24"/>
        </w:rPr>
        <w:t xml:space="preserve"> низак афинитет аутоантитела. </w:t>
      </w:r>
    </w:p>
    <w:p w14:paraId="43C89160"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lang w:val="sr-Cyrl-RS"/>
        </w:rPr>
        <w:t xml:space="preserve">Од 10-15% стварно серонегативних пацијенат (немају антитела специфична за ацетилхолински рецептор) око </w:t>
      </w:r>
      <w:r w:rsidRPr="004350AB">
        <w:rPr>
          <w:rFonts w:ascii="Times New Roman" w:hAnsi="Times New Roman" w:cs="Times New Roman"/>
          <w:sz w:val="24"/>
          <w:szCs w:val="24"/>
        </w:rPr>
        <w:t xml:space="preserve">50% има IgG антитела специфична за </w:t>
      </w:r>
      <w:r w:rsidRPr="004350AB">
        <w:rPr>
          <w:rFonts w:ascii="Times New Roman" w:hAnsi="Times New Roman" w:cs="Times New Roman"/>
          <w:sz w:val="24"/>
          <w:szCs w:val="24"/>
          <w:lang w:val="sr-Cyrl-RS"/>
        </w:rPr>
        <w:t>тирозин киназу специфичну за мишиће (</w:t>
      </w:r>
      <w:r w:rsidRPr="004350AB">
        <w:rPr>
          <w:rFonts w:ascii="Times New Roman" w:hAnsi="Times New Roman" w:cs="Times New Roman"/>
          <w:i/>
          <w:sz w:val="24"/>
          <w:szCs w:val="24"/>
        </w:rPr>
        <w:t>muscle</w:t>
      </w:r>
      <w:r w:rsidRPr="004350AB">
        <w:rPr>
          <w:rFonts w:ascii="Times New Roman" w:hAnsi="Times New Roman" w:cs="Times New Roman"/>
          <w:i/>
          <w:sz w:val="24"/>
          <w:szCs w:val="24"/>
          <w:lang w:val="sr-Cyrl-RS"/>
        </w:rPr>
        <w:t xml:space="preserve"> </w:t>
      </w:r>
      <w:r w:rsidRPr="004350AB">
        <w:rPr>
          <w:rFonts w:ascii="Times New Roman" w:hAnsi="Times New Roman" w:cs="Times New Roman"/>
          <w:i/>
          <w:sz w:val="24"/>
          <w:szCs w:val="24"/>
        </w:rPr>
        <w:t>specific</w:t>
      </w:r>
      <w:r w:rsidRPr="004350AB">
        <w:rPr>
          <w:rFonts w:ascii="Times New Roman" w:hAnsi="Times New Roman" w:cs="Times New Roman"/>
          <w:i/>
          <w:sz w:val="24"/>
          <w:szCs w:val="24"/>
          <w:lang w:val="sr-Cyrl-RS"/>
        </w:rPr>
        <w:t xml:space="preserve"> </w:t>
      </w:r>
      <w:r w:rsidRPr="004350AB">
        <w:rPr>
          <w:rFonts w:ascii="Times New Roman" w:hAnsi="Times New Roman" w:cs="Times New Roman"/>
          <w:i/>
          <w:sz w:val="24"/>
          <w:szCs w:val="24"/>
        </w:rPr>
        <w:t>tyrosine kinase</w:t>
      </w:r>
      <w:r w:rsidRPr="004350AB">
        <w:rPr>
          <w:rFonts w:ascii="Times New Roman" w:hAnsi="Times New Roman" w:cs="Times New Roman"/>
          <w:sz w:val="24"/>
          <w:szCs w:val="24"/>
        </w:rPr>
        <w:t xml:space="preserve"> (</w:t>
      </w:r>
      <w:r w:rsidRPr="004350AB">
        <w:rPr>
          <w:rFonts w:ascii="Times New Roman" w:hAnsi="Times New Roman" w:cs="Times New Roman"/>
          <w:b/>
          <w:sz w:val="24"/>
          <w:szCs w:val="24"/>
        </w:rPr>
        <w:t>MuSK</w:t>
      </w:r>
      <w:r w:rsidRPr="004350AB">
        <w:rPr>
          <w:rFonts w:ascii="Times New Roman" w:hAnsi="Times New Roman" w:cs="Times New Roman"/>
          <w:sz w:val="24"/>
          <w:szCs w:val="24"/>
        </w:rPr>
        <w:t>)</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 xml:space="preserve">. Ова тирозин-киназа активира </w:t>
      </w:r>
      <w:r w:rsidRPr="004350AB">
        <w:rPr>
          <w:rFonts w:ascii="Times New Roman" w:hAnsi="Times New Roman" w:cs="Times New Roman"/>
          <w:b/>
          <w:sz w:val="24"/>
          <w:szCs w:val="24"/>
        </w:rPr>
        <w:t>агрин</w:t>
      </w:r>
      <w:r w:rsidRPr="004350AB">
        <w:rPr>
          <w:rFonts w:ascii="Times New Roman" w:hAnsi="Times New Roman" w:cs="Times New Roman"/>
          <w:sz w:val="24"/>
          <w:szCs w:val="24"/>
        </w:rPr>
        <w:t xml:space="preserve"> и критична је за стварање неуро-мишићн</w:t>
      </w:r>
      <w:r w:rsidRPr="004350AB">
        <w:rPr>
          <w:rFonts w:ascii="Times New Roman" w:hAnsi="Times New Roman" w:cs="Times New Roman"/>
          <w:sz w:val="24"/>
          <w:szCs w:val="24"/>
          <w:lang w:val="sr-Cyrl-RS"/>
        </w:rPr>
        <w:t>е синапсе</w:t>
      </w:r>
      <w:r w:rsidRPr="004350AB">
        <w:rPr>
          <w:rFonts w:ascii="Times New Roman" w:hAnsi="Times New Roman" w:cs="Times New Roman"/>
          <w:sz w:val="24"/>
          <w:szCs w:val="24"/>
        </w:rPr>
        <w:t xml:space="preserve">. Првобитно су антитела </w:t>
      </w:r>
      <w:r w:rsidRPr="004350AB">
        <w:rPr>
          <w:rFonts w:ascii="Times New Roman" w:hAnsi="Times New Roman" w:cs="Times New Roman"/>
          <w:sz w:val="24"/>
          <w:szCs w:val="24"/>
          <w:lang w:val="sr-Cyrl-RS"/>
        </w:rPr>
        <w:t xml:space="preserve">специфична за </w:t>
      </w:r>
      <w:r w:rsidRPr="004350AB">
        <w:rPr>
          <w:rFonts w:ascii="Times New Roman" w:hAnsi="Times New Roman" w:cs="Times New Roman"/>
          <w:b/>
          <w:sz w:val="24"/>
          <w:szCs w:val="24"/>
        </w:rPr>
        <w:t>MuSK</w:t>
      </w:r>
      <w:r w:rsidRPr="004350AB">
        <w:rPr>
          <w:rFonts w:ascii="Times New Roman" w:hAnsi="Times New Roman" w:cs="Times New Roman"/>
          <w:sz w:val="24"/>
          <w:szCs w:val="24"/>
        </w:rPr>
        <w:t xml:space="preserve"> нађена код пацијената са израженом слабошћу лица и </w:t>
      </w:r>
      <w:r w:rsidRPr="004350AB">
        <w:rPr>
          <w:rFonts w:ascii="Times New Roman" w:hAnsi="Times New Roman" w:cs="Times New Roman"/>
          <w:sz w:val="24"/>
          <w:szCs w:val="24"/>
          <w:lang w:val="sr-Cyrl-RS"/>
        </w:rPr>
        <w:t>покретача очних јабучица</w:t>
      </w:r>
      <w:r w:rsidRPr="004350AB">
        <w:rPr>
          <w:rFonts w:ascii="Times New Roman" w:hAnsi="Times New Roman" w:cs="Times New Roman"/>
          <w:sz w:val="24"/>
          <w:szCs w:val="24"/>
        </w:rPr>
        <w:t xml:space="preserve">, укључујући слабост језика и захватање дисања уз релативну поштеђеност мишића горњег и доњег екстремитета. </w:t>
      </w:r>
      <w:r w:rsidRPr="004350AB">
        <w:rPr>
          <w:rFonts w:ascii="Times New Roman" w:hAnsi="Times New Roman" w:cs="Times New Roman"/>
          <w:sz w:val="24"/>
          <w:szCs w:val="24"/>
          <w:lang w:val="sr-Cyrl-RS"/>
        </w:rPr>
        <w:t>Каније је</w:t>
      </w:r>
      <w:r w:rsidRPr="004350AB">
        <w:rPr>
          <w:rFonts w:ascii="Times New Roman" w:hAnsi="Times New Roman" w:cs="Times New Roman"/>
          <w:sz w:val="24"/>
          <w:szCs w:val="24"/>
        </w:rPr>
        <w:t xml:space="preserve"> постало очигледно да пацијенти са анти-</w:t>
      </w:r>
      <w:r w:rsidRPr="004350AB">
        <w:rPr>
          <w:rFonts w:ascii="Times New Roman" w:hAnsi="Times New Roman" w:cs="Times New Roman"/>
          <w:b/>
          <w:sz w:val="24"/>
          <w:szCs w:val="24"/>
        </w:rPr>
        <w:t xml:space="preserve"> MuSK</w:t>
      </w:r>
      <w:r w:rsidRPr="004350AB">
        <w:rPr>
          <w:rFonts w:ascii="Times New Roman" w:hAnsi="Times New Roman" w:cs="Times New Roman"/>
          <w:sz w:val="24"/>
          <w:szCs w:val="24"/>
        </w:rPr>
        <w:t xml:space="preserve"> антителама могу такође имати традиционалнији клинички фенотип сличан ономе који се види код пацијената са антиртелима за ацетилхолински рецептор. </w:t>
      </w:r>
      <w:r w:rsidRPr="004350AB">
        <w:rPr>
          <w:rFonts w:ascii="Times New Roman" w:hAnsi="Times New Roman" w:cs="Times New Roman"/>
          <w:sz w:val="24"/>
          <w:szCs w:val="24"/>
          <w:lang w:val="sr-Cyrl-RS"/>
        </w:rPr>
        <w:t xml:space="preserve">Код ових пацијената обично изостаје захваћеност тимуса. </w:t>
      </w:r>
      <w:r w:rsidRPr="004350AB">
        <w:rPr>
          <w:rFonts w:ascii="Times New Roman" w:hAnsi="Times New Roman" w:cs="Times New Roman"/>
          <w:sz w:val="24"/>
          <w:szCs w:val="24"/>
        </w:rPr>
        <w:t>Већина анти-</w:t>
      </w:r>
      <w:r w:rsidRPr="004350AB">
        <w:rPr>
          <w:rFonts w:ascii="Times New Roman" w:hAnsi="Times New Roman" w:cs="Times New Roman"/>
          <w:b/>
          <w:sz w:val="24"/>
          <w:szCs w:val="24"/>
        </w:rPr>
        <w:t xml:space="preserve"> MuSK</w:t>
      </w:r>
      <w:r w:rsidRPr="004350AB">
        <w:rPr>
          <w:rFonts w:ascii="Times New Roman" w:hAnsi="Times New Roman" w:cs="Times New Roman"/>
          <w:sz w:val="24"/>
          <w:szCs w:val="24"/>
        </w:rPr>
        <w:t xml:space="preserve"> антитела су IgG4 изотипа. Трансфер ових антитела може да изазове болест код животиња. </w:t>
      </w:r>
    </w:p>
    <w:p w14:paraId="007DF5B5"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b/>
          <w:sz w:val="24"/>
          <w:szCs w:val="24"/>
        </w:rPr>
        <w:t xml:space="preserve">IgG антитела специфична за </w:t>
      </w:r>
      <w:r w:rsidRPr="004350AB">
        <w:rPr>
          <w:rFonts w:ascii="Times New Roman" w:hAnsi="Times New Roman" w:cs="Times New Roman"/>
          <w:b/>
          <w:i/>
          <w:sz w:val="24"/>
          <w:szCs w:val="24"/>
        </w:rPr>
        <w:t>lipoprotein-related protein</w:t>
      </w:r>
      <w:r w:rsidRPr="004350AB">
        <w:rPr>
          <w:rFonts w:ascii="Times New Roman" w:hAnsi="Times New Roman" w:cs="Times New Roman"/>
          <w:b/>
          <w:sz w:val="24"/>
          <w:szCs w:val="24"/>
        </w:rPr>
        <w:t xml:space="preserve"> 4 (LRP4)</w:t>
      </w:r>
      <w:r w:rsidRPr="004350AB">
        <w:rPr>
          <w:rFonts w:ascii="Times New Roman" w:hAnsi="Times New Roman" w:cs="Times New Roman"/>
          <w:sz w:val="24"/>
          <w:szCs w:val="24"/>
        </w:rPr>
        <w:t xml:space="preserve"> такође су недавно откривена у серумима пацијената са </w:t>
      </w:r>
      <w:r w:rsidRPr="004350AB">
        <w:rPr>
          <w:rFonts w:ascii="Times New Roman" w:hAnsi="Times New Roman" w:cs="Times New Roman"/>
          <w:sz w:val="24"/>
          <w:szCs w:val="24"/>
          <w:lang w:val="sr-Cyrl-RS"/>
        </w:rPr>
        <w:t>мијастенијом а који немају класична антитела на ацетлхолински рецептор</w:t>
      </w:r>
      <w:r>
        <w:rPr>
          <w:rFonts w:ascii="Times New Roman" w:hAnsi="Times New Roman" w:cs="Times New Roman"/>
          <w:sz w:val="24"/>
          <w:szCs w:val="24"/>
          <w:lang w:val="sr-Cyrl-RS"/>
        </w:rPr>
        <w:t xml:space="preserve">. </w:t>
      </w:r>
      <w:r>
        <w:rPr>
          <w:rFonts w:ascii="Times New Roman" w:hAnsi="Times New Roman" w:cs="Times New Roman"/>
          <w:sz w:val="24"/>
          <w:szCs w:val="24"/>
        </w:rPr>
        <w:t>LPR4</w:t>
      </w:r>
      <w:r w:rsidRPr="004350AB">
        <w:rPr>
          <w:rFonts w:ascii="Times New Roman" w:hAnsi="Times New Roman" w:cs="Times New Roman"/>
          <w:sz w:val="24"/>
          <w:szCs w:val="24"/>
        </w:rPr>
        <w:t xml:space="preserve"> је потребан за </w:t>
      </w:r>
      <w:r w:rsidRPr="004350AB">
        <w:rPr>
          <w:rFonts w:ascii="Times New Roman" w:hAnsi="Times New Roman" w:cs="Times New Roman"/>
          <w:sz w:val="24"/>
          <w:szCs w:val="24"/>
          <w:lang w:val="sr-Cyrl-RS"/>
        </w:rPr>
        <w:t>груписање ацетилхолоинских рецептора и мишићне тирозин киназе (</w:t>
      </w:r>
      <w:r w:rsidRPr="004350AB">
        <w:rPr>
          <w:rFonts w:ascii="Times New Roman" w:hAnsi="Times New Roman" w:cs="Times New Roman"/>
          <w:sz w:val="24"/>
          <w:szCs w:val="24"/>
        </w:rPr>
        <w:t>MuSK</w:t>
      </w:r>
      <w:r>
        <w:rPr>
          <w:rFonts w:ascii="Times New Roman" w:hAnsi="Times New Roman" w:cs="Times New Roman"/>
          <w:sz w:val="24"/>
          <w:szCs w:val="24"/>
          <w:lang w:val="sr-Cyrl-RS"/>
        </w:rPr>
        <w:t>) које</w:t>
      </w:r>
      <w:r w:rsidRPr="004350AB">
        <w:rPr>
          <w:rFonts w:ascii="Times New Roman" w:hAnsi="Times New Roman" w:cs="Times New Roman"/>
          <w:sz w:val="24"/>
          <w:szCs w:val="24"/>
          <w:lang w:val="sr-Cyrl-RS"/>
        </w:rPr>
        <w:t xml:space="preserve"> индукује агрин.</w:t>
      </w:r>
      <w:r w:rsidRPr="004350AB">
        <w:rPr>
          <w:rFonts w:ascii="Times New Roman" w:hAnsi="Times New Roman" w:cs="Times New Roman"/>
          <w:b/>
          <w:sz w:val="24"/>
          <w:szCs w:val="24"/>
          <w:lang w:val="sr-Cyrl-RS"/>
        </w:rPr>
        <w:t xml:space="preserve"> </w:t>
      </w:r>
      <w:r w:rsidRPr="004350AB">
        <w:rPr>
          <w:rFonts w:ascii="Times New Roman" w:hAnsi="Times New Roman" w:cs="Times New Roman"/>
          <w:sz w:val="24"/>
          <w:szCs w:val="24"/>
          <w:lang w:val="sr-Cyrl-RS"/>
        </w:rPr>
        <w:t xml:space="preserve"> Око 2-50% пацијената који немају антитела специфична за ацетилхолински рецептор и </w:t>
      </w:r>
      <w:r w:rsidRPr="004350AB">
        <w:rPr>
          <w:rFonts w:ascii="Times New Roman" w:hAnsi="Times New Roman" w:cs="Times New Roman"/>
          <w:sz w:val="24"/>
          <w:szCs w:val="24"/>
        </w:rPr>
        <w:t xml:space="preserve">MuSK </w:t>
      </w:r>
      <w:r w:rsidRPr="004350AB">
        <w:rPr>
          <w:rFonts w:ascii="Times New Roman" w:hAnsi="Times New Roman" w:cs="Times New Roman"/>
          <w:sz w:val="24"/>
          <w:szCs w:val="24"/>
          <w:lang w:val="sr-Cyrl-RS"/>
        </w:rPr>
        <w:t xml:space="preserve">имају антитела на </w:t>
      </w:r>
      <w:r w:rsidRPr="004350AB">
        <w:rPr>
          <w:rFonts w:ascii="Times New Roman" w:hAnsi="Times New Roman" w:cs="Times New Roman"/>
          <w:sz w:val="24"/>
          <w:szCs w:val="24"/>
        </w:rPr>
        <w:t>LRP4</w:t>
      </w:r>
      <w:r w:rsidRPr="004350AB">
        <w:rPr>
          <w:rFonts w:ascii="Times New Roman" w:hAnsi="Times New Roman" w:cs="Times New Roman"/>
          <w:sz w:val="24"/>
          <w:szCs w:val="24"/>
          <w:lang w:val="sr-Cyrl-RS"/>
        </w:rPr>
        <w:t>.</w:t>
      </w:r>
      <w:r w:rsidRPr="004350AB">
        <w:rPr>
          <w:rFonts w:ascii="Times New Roman" w:hAnsi="Times New Roman" w:cs="Times New Roman"/>
          <w:b/>
          <w:sz w:val="24"/>
          <w:szCs w:val="24"/>
          <w:lang w:val="sr-Cyrl-RS"/>
        </w:rPr>
        <w:t xml:space="preserve"> </w:t>
      </w:r>
      <w:r w:rsidRPr="004350AB">
        <w:rPr>
          <w:rFonts w:ascii="Times New Roman" w:hAnsi="Times New Roman" w:cs="Times New Roman"/>
          <w:sz w:val="24"/>
          <w:szCs w:val="24"/>
        </w:rPr>
        <w:t xml:space="preserve">Антитела </w:t>
      </w:r>
      <w:r w:rsidRPr="004350AB">
        <w:rPr>
          <w:rFonts w:ascii="Times New Roman" w:hAnsi="Times New Roman" w:cs="Times New Roman"/>
          <w:sz w:val="24"/>
          <w:szCs w:val="24"/>
          <w:lang w:val="sr-Cyrl-RS"/>
        </w:rPr>
        <w:t xml:space="preserve">специфична за </w:t>
      </w:r>
      <w:r w:rsidRPr="004350AB">
        <w:rPr>
          <w:rFonts w:ascii="Times New Roman" w:hAnsi="Times New Roman" w:cs="Times New Roman"/>
          <w:sz w:val="24"/>
          <w:szCs w:val="24"/>
        </w:rPr>
        <w:t xml:space="preserve">LRP4 нису присутна у серумима великог броја пацијената са другим неуролошким болестима, изузев поремећаја спектра неуромијелитис оптика. </w:t>
      </w:r>
    </w:p>
    <w:p w14:paraId="7B47CE75"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 xml:space="preserve">Серуми </w:t>
      </w:r>
      <w:r w:rsidRPr="004350AB">
        <w:rPr>
          <w:rFonts w:ascii="Times New Roman" w:hAnsi="Times New Roman" w:cs="Times New Roman"/>
          <w:sz w:val="24"/>
          <w:szCs w:val="24"/>
          <w:lang w:val="sr-Cyrl-RS"/>
        </w:rPr>
        <w:t xml:space="preserve">оболелих од миастеније </w:t>
      </w:r>
      <w:r w:rsidRPr="004350AB">
        <w:rPr>
          <w:rFonts w:ascii="Times New Roman" w:hAnsi="Times New Roman" w:cs="Times New Roman"/>
          <w:sz w:val="24"/>
          <w:szCs w:val="24"/>
        </w:rPr>
        <w:t xml:space="preserve">такође садрже антитела која реагују са </w:t>
      </w:r>
      <w:r w:rsidRPr="004350AB">
        <w:rPr>
          <w:rFonts w:ascii="Times New Roman" w:hAnsi="Times New Roman" w:cs="Times New Roman"/>
          <w:b/>
          <w:sz w:val="24"/>
          <w:szCs w:val="24"/>
        </w:rPr>
        <w:t>рецептором рианодина</w:t>
      </w:r>
      <w:r w:rsidRPr="004350AB">
        <w:rPr>
          <w:rFonts w:ascii="Times New Roman" w:hAnsi="Times New Roman" w:cs="Times New Roman"/>
          <w:sz w:val="24"/>
          <w:szCs w:val="24"/>
        </w:rPr>
        <w:t xml:space="preserve">. Ови рецептори, који </w:t>
      </w:r>
      <w:r w:rsidRPr="004350AB">
        <w:rPr>
          <w:rFonts w:ascii="Times New Roman" w:hAnsi="Times New Roman" w:cs="Times New Roman"/>
          <w:sz w:val="24"/>
          <w:szCs w:val="24"/>
          <w:lang w:val="sr-Cyrl-RS"/>
        </w:rPr>
        <w:t xml:space="preserve">играју кључну улогу </w:t>
      </w:r>
      <w:r w:rsidRPr="004350AB">
        <w:rPr>
          <w:rFonts w:ascii="Times New Roman" w:hAnsi="Times New Roman" w:cs="Times New Roman"/>
          <w:sz w:val="24"/>
          <w:szCs w:val="24"/>
        </w:rPr>
        <w:t xml:space="preserve">у контракцији мишића, су </w:t>
      </w:r>
      <w:r w:rsidRPr="004350AB">
        <w:rPr>
          <w:rFonts w:ascii="Times New Roman" w:hAnsi="Times New Roman" w:cs="Times New Roman"/>
          <w:sz w:val="24"/>
          <w:szCs w:val="24"/>
          <w:lang w:val="sr-Cyrl-RS"/>
        </w:rPr>
        <w:t>Са</w:t>
      </w:r>
      <w:r w:rsidRPr="004350AB">
        <w:rPr>
          <w:rFonts w:ascii="Times New Roman" w:hAnsi="Times New Roman" w:cs="Times New Roman"/>
          <w:sz w:val="24"/>
          <w:szCs w:val="24"/>
        </w:rPr>
        <w:t>2+ канале смештене у саркоплазматском ретикулу</w:t>
      </w:r>
      <w:r w:rsidRPr="004350AB">
        <w:rPr>
          <w:rFonts w:ascii="Times New Roman" w:hAnsi="Times New Roman" w:cs="Times New Roman"/>
          <w:sz w:val="24"/>
          <w:szCs w:val="24"/>
          <w:lang w:val="sr-Cyrl-RS"/>
        </w:rPr>
        <w:t>м</w:t>
      </w:r>
      <w:r w:rsidRPr="004350AB">
        <w:rPr>
          <w:rFonts w:ascii="Times New Roman" w:hAnsi="Times New Roman" w:cs="Times New Roman"/>
          <w:sz w:val="24"/>
          <w:szCs w:val="24"/>
        </w:rPr>
        <w:t xml:space="preserve">у </w:t>
      </w:r>
      <w:r w:rsidRPr="004350AB">
        <w:rPr>
          <w:rFonts w:ascii="Times New Roman" w:hAnsi="Times New Roman" w:cs="Times New Roman"/>
          <w:sz w:val="24"/>
          <w:szCs w:val="24"/>
          <w:lang w:val="sr-Cyrl-RS"/>
        </w:rPr>
        <w:t>попречно-</w:t>
      </w:r>
      <w:r w:rsidRPr="004350AB">
        <w:rPr>
          <w:rFonts w:ascii="Times New Roman" w:hAnsi="Times New Roman" w:cs="Times New Roman"/>
          <w:sz w:val="24"/>
          <w:szCs w:val="24"/>
        </w:rPr>
        <w:t xml:space="preserve">пругастих мишића. Антитела на ријанодинске рецепторе налазе се код 50% пацијената са </w:t>
      </w:r>
      <w:r w:rsidRPr="004350AB">
        <w:rPr>
          <w:rFonts w:ascii="Times New Roman" w:hAnsi="Times New Roman" w:cs="Times New Roman"/>
          <w:sz w:val="24"/>
          <w:szCs w:val="24"/>
          <w:lang w:val="sr-Cyrl-RS"/>
        </w:rPr>
        <w:t>миастенијом</w:t>
      </w:r>
      <w:r w:rsidRPr="004350AB">
        <w:rPr>
          <w:rFonts w:ascii="Times New Roman" w:hAnsi="Times New Roman" w:cs="Times New Roman"/>
          <w:sz w:val="24"/>
          <w:szCs w:val="24"/>
        </w:rPr>
        <w:t xml:space="preserve"> који имају тимом, а пацијенти са </w:t>
      </w:r>
      <w:r w:rsidRPr="004350AB">
        <w:rPr>
          <w:rFonts w:ascii="Times New Roman" w:hAnsi="Times New Roman" w:cs="Times New Roman"/>
          <w:sz w:val="24"/>
          <w:szCs w:val="24"/>
          <w:lang w:val="sr-Cyrl-RS"/>
        </w:rPr>
        <w:t xml:space="preserve">већим концентрацијама овог антитела </w:t>
      </w:r>
      <w:r w:rsidRPr="004350AB">
        <w:rPr>
          <w:rFonts w:ascii="Times New Roman" w:hAnsi="Times New Roman" w:cs="Times New Roman"/>
          <w:sz w:val="24"/>
          <w:szCs w:val="24"/>
        </w:rPr>
        <w:t>имају лошију прогнозу од пацијената са који имају тимом</w:t>
      </w:r>
      <w:r w:rsidRPr="004350AB">
        <w:rPr>
          <w:rFonts w:ascii="Times New Roman" w:hAnsi="Times New Roman" w:cs="Times New Roman"/>
          <w:sz w:val="24"/>
          <w:szCs w:val="24"/>
          <w:lang w:val="sr-Cyrl-RS"/>
        </w:rPr>
        <w:t xml:space="preserve"> а немају ова антитела</w:t>
      </w:r>
      <w:r w:rsidRPr="004350AB">
        <w:rPr>
          <w:rFonts w:ascii="Times New Roman" w:hAnsi="Times New Roman" w:cs="Times New Roman"/>
          <w:sz w:val="24"/>
          <w:szCs w:val="24"/>
        </w:rPr>
        <w:t xml:space="preserve">. </w:t>
      </w:r>
    </w:p>
    <w:p w14:paraId="0CC85711"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b/>
          <w:sz w:val="24"/>
          <w:szCs w:val="24"/>
        </w:rPr>
        <w:t>Антирапсинска антитела</w:t>
      </w:r>
      <w:r w:rsidRPr="004350AB">
        <w:rPr>
          <w:rFonts w:ascii="Times New Roman" w:hAnsi="Times New Roman" w:cs="Times New Roman"/>
          <w:sz w:val="24"/>
          <w:szCs w:val="24"/>
        </w:rPr>
        <w:t xml:space="preserve"> откривена су код малог броја </w:t>
      </w:r>
      <w:r w:rsidRPr="004350AB">
        <w:rPr>
          <w:rFonts w:ascii="Times New Roman" w:hAnsi="Times New Roman" w:cs="Times New Roman"/>
          <w:sz w:val="24"/>
          <w:szCs w:val="24"/>
          <w:lang w:val="sr-Cyrl-RS"/>
        </w:rPr>
        <w:t xml:space="preserve">оболелих од миастеније али присутсво овог антитела није </w:t>
      </w:r>
      <w:r w:rsidRPr="004350AB">
        <w:rPr>
          <w:rFonts w:ascii="Times New Roman" w:hAnsi="Times New Roman" w:cs="Times New Roman"/>
          <w:sz w:val="24"/>
          <w:szCs w:val="24"/>
        </w:rPr>
        <w:t xml:space="preserve">специфично за </w:t>
      </w:r>
      <w:r w:rsidRPr="004350AB">
        <w:rPr>
          <w:rFonts w:ascii="Times New Roman" w:hAnsi="Times New Roman" w:cs="Times New Roman"/>
          <w:sz w:val="24"/>
          <w:szCs w:val="24"/>
          <w:lang w:val="sr-Cyrl-RS"/>
        </w:rPr>
        <w:t>миастенију</w:t>
      </w:r>
      <w:r w:rsidRPr="004350AB">
        <w:rPr>
          <w:rFonts w:ascii="Times New Roman" w:hAnsi="Times New Roman" w:cs="Times New Roman"/>
          <w:sz w:val="24"/>
          <w:szCs w:val="24"/>
        </w:rPr>
        <w:t xml:space="preserve">, откривени су у серумима </w:t>
      </w:r>
      <w:r w:rsidRPr="004350AB">
        <w:rPr>
          <w:rFonts w:ascii="Times New Roman" w:hAnsi="Times New Roman" w:cs="Times New Roman"/>
          <w:sz w:val="24"/>
          <w:szCs w:val="24"/>
          <w:lang w:val="sr-Cyrl-RS"/>
        </w:rPr>
        <w:t>оболелих од мултипле склерозе и лупуса</w:t>
      </w:r>
      <w:r w:rsidRPr="004350AB">
        <w:rPr>
          <w:rFonts w:ascii="Times New Roman" w:hAnsi="Times New Roman" w:cs="Times New Roman"/>
          <w:sz w:val="24"/>
          <w:szCs w:val="24"/>
        </w:rPr>
        <w:t>.</w:t>
      </w:r>
    </w:p>
    <w:p w14:paraId="7CC0F03A" w14:textId="77777777" w:rsidR="00680A23" w:rsidRPr="004350AB" w:rsidRDefault="00680A23" w:rsidP="00680A23">
      <w:pPr>
        <w:spacing w:after="0" w:line="276" w:lineRule="auto"/>
        <w:jc w:val="both"/>
        <w:rPr>
          <w:rFonts w:ascii="Times New Roman" w:hAnsi="Times New Roman" w:cs="Times New Roman"/>
          <w:b/>
          <w:bCs/>
          <w:sz w:val="24"/>
          <w:szCs w:val="24"/>
          <w:lang w:val="sr-Cyrl-RS"/>
        </w:rPr>
      </w:pPr>
      <w:r w:rsidRPr="004350AB">
        <w:rPr>
          <w:rFonts w:ascii="Times New Roman" w:hAnsi="Times New Roman" w:cs="Times New Roman"/>
          <w:b/>
          <w:sz w:val="24"/>
          <w:szCs w:val="24"/>
          <w:lang w:val="sr-Cyrl-RS"/>
        </w:rPr>
        <w:t>Антиагринска антитела</w:t>
      </w:r>
      <w:r w:rsidRPr="004350AB">
        <w:rPr>
          <w:rFonts w:ascii="Times New Roman" w:hAnsi="Times New Roman" w:cs="Times New Roman"/>
          <w:sz w:val="24"/>
          <w:szCs w:val="24"/>
          <w:lang w:val="sr-Cyrl-RS"/>
        </w:rPr>
        <w:t xml:space="preserve"> се често налазе двоструко негативним серумом (немају антитела за ацх рецептор и за</w:t>
      </w:r>
      <w:r w:rsidRPr="004350AB">
        <w:rPr>
          <w:rFonts w:ascii="Times New Roman" w:hAnsi="Times New Roman" w:cs="Times New Roman"/>
          <w:sz w:val="24"/>
          <w:szCs w:val="24"/>
        </w:rPr>
        <w:t xml:space="preserve"> LRP4</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 а повремено и код „троструко серонегативни“ пацијената са МГ (</w:t>
      </w:r>
      <w:r w:rsidRPr="004350AB">
        <w:rPr>
          <w:rFonts w:ascii="Times New Roman" w:hAnsi="Times New Roman" w:cs="Times New Roman"/>
          <w:sz w:val="24"/>
          <w:szCs w:val="24"/>
          <w:lang w:val="sr-Cyrl-RS"/>
        </w:rPr>
        <w:t xml:space="preserve">немају антитела за ацх рецептор, </w:t>
      </w:r>
      <w:r w:rsidRPr="004350AB">
        <w:rPr>
          <w:rFonts w:ascii="Times New Roman" w:hAnsi="Times New Roman" w:cs="Times New Roman"/>
          <w:sz w:val="24"/>
          <w:szCs w:val="24"/>
        </w:rPr>
        <w:t>MuSK</w:t>
      </w:r>
      <w:r w:rsidRPr="004350AB">
        <w:rPr>
          <w:rFonts w:ascii="Times New Roman" w:hAnsi="Times New Roman" w:cs="Times New Roman"/>
          <w:sz w:val="24"/>
          <w:szCs w:val="24"/>
          <w:lang w:val="sr-Cyrl-RS"/>
        </w:rPr>
        <w:t xml:space="preserve"> и за</w:t>
      </w:r>
      <w:r w:rsidRPr="004350AB">
        <w:rPr>
          <w:rFonts w:ascii="Times New Roman" w:hAnsi="Times New Roman" w:cs="Times New Roman"/>
          <w:sz w:val="24"/>
          <w:szCs w:val="24"/>
        </w:rPr>
        <w:t xml:space="preserve"> LRP4</w:t>
      </w:r>
      <w:r w:rsidRPr="004350AB">
        <w:rPr>
          <w:rFonts w:ascii="Times New Roman" w:hAnsi="Times New Roman" w:cs="Times New Roman"/>
          <w:b/>
          <w:bCs/>
          <w:sz w:val="24"/>
          <w:szCs w:val="24"/>
        </w:rPr>
        <w:t xml:space="preserve">). </w:t>
      </w:r>
    </w:p>
    <w:p w14:paraId="10CCE519" w14:textId="77777777" w:rsidR="00680A23" w:rsidRPr="004350AB" w:rsidRDefault="00680A23" w:rsidP="00680A23">
      <w:pPr>
        <w:spacing w:after="0" w:line="276" w:lineRule="auto"/>
        <w:jc w:val="both"/>
        <w:rPr>
          <w:rFonts w:ascii="Times New Roman" w:hAnsi="Times New Roman" w:cs="Times New Roman"/>
          <w:sz w:val="24"/>
          <w:szCs w:val="24"/>
        </w:rPr>
      </w:pPr>
      <w:r w:rsidRPr="004350AB">
        <w:rPr>
          <w:rFonts w:ascii="Times New Roman" w:hAnsi="Times New Roman" w:cs="Times New Roman"/>
          <w:sz w:val="24"/>
          <w:szCs w:val="24"/>
        </w:rPr>
        <w:t xml:space="preserve">Скоро сви пацијенти са тимомом </w:t>
      </w:r>
      <w:r w:rsidRPr="004350AB">
        <w:rPr>
          <w:rFonts w:ascii="Times New Roman" w:hAnsi="Times New Roman" w:cs="Times New Roman"/>
          <w:sz w:val="24"/>
          <w:szCs w:val="24"/>
          <w:lang w:val="sr-Cyrl-RS"/>
        </w:rPr>
        <w:t>имају антитела за ацетилхолински рецептор</w:t>
      </w:r>
      <w:r w:rsidRPr="004350AB">
        <w:rPr>
          <w:rFonts w:ascii="Times New Roman" w:hAnsi="Times New Roman" w:cs="Times New Roman"/>
          <w:sz w:val="24"/>
          <w:szCs w:val="24"/>
        </w:rPr>
        <w:t xml:space="preserve">, а већина производи </w:t>
      </w:r>
      <w:r w:rsidRPr="004350AB">
        <w:rPr>
          <w:rFonts w:ascii="Times New Roman" w:hAnsi="Times New Roman" w:cs="Times New Roman"/>
          <w:sz w:val="24"/>
          <w:szCs w:val="24"/>
          <w:lang w:val="sr-Cyrl-RS"/>
        </w:rPr>
        <w:t xml:space="preserve">и </w:t>
      </w:r>
      <w:r w:rsidRPr="004350AB">
        <w:rPr>
          <w:rFonts w:ascii="Times New Roman" w:hAnsi="Times New Roman" w:cs="Times New Roman"/>
          <w:b/>
          <w:sz w:val="24"/>
          <w:szCs w:val="24"/>
        </w:rPr>
        <w:t>антистријациона антитела</w:t>
      </w:r>
      <w:r w:rsidRPr="004350AB">
        <w:rPr>
          <w:rFonts w:ascii="Times New Roman" w:hAnsi="Times New Roman" w:cs="Times New Roman"/>
          <w:sz w:val="24"/>
          <w:szCs w:val="24"/>
        </w:rPr>
        <w:t xml:space="preserve">. Ова последња антитела реагују са титином, </w:t>
      </w:r>
      <w:r w:rsidRPr="004350AB">
        <w:rPr>
          <w:rFonts w:ascii="Times New Roman" w:hAnsi="Times New Roman" w:cs="Times New Roman"/>
          <w:sz w:val="24"/>
          <w:szCs w:val="24"/>
        </w:rPr>
        <w:lastRenderedPageBreak/>
        <w:t xml:space="preserve">џиновским влакнастим протеином пругастих мишића. </w:t>
      </w:r>
      <w:r w:rsidRPr="004350AB">
        <w:rPr>
          <w:rFonts w:ascii="Times New Roman" w:hAnsi="Times New Roman" w:cs="Times New Roman"/>
          <w:sz w:val="24"/>
          <w:szCs w:val="24"/>
          <w:lang w:val="sr-Cyrl-RS"/>
        </w:rPr>
        <w:t>Ова</w:t>
      </w:r>
      <w:r w:rsidRPr="004350AB">
        <w:rPr>
          <w:rFonts w:ascii="Times New Roman" w:hAnsi="Times New Roman" w:cs="Times New Roman"/>
          <w:sz w:val="24"/>
          <w:szCs w:val="24"/>
        </w:rPr>
        <w:t xml:space="preserve"> антитела се налазе </w:t>
      </w:r>
      <w:r w:rsidRPr="004350AB">
        <w:rPr>
          <w:rFonts w:ascii="Times New Roman" w:hAnsi="Times New Roman" w:cs="Times New Roman"/>
          <w:sz w:val="24"/>
          <w:szCs w:val="24"/>
          <w:lang w:val="sr-Cyrl-RS"/>
        </w:rPr>
        <w:t xml:space="preserve">у серуму </w:t>
      </w:r>
      <w:r w:rsidRPr="004350AB">
        <w:rPr>
          <w:rFonts w:ascii="Times New Roman" w:hAnsi="Times New Roman" w:cs="Times New Roman"/>
          <w:sz w:val="24"/>
          <w:szCs w:val="24"/>
        </w:rPr>
        <w:t xml:space="preserve"> приближно 50% старијих пацијената са </w:t>
      </w:r>
      <w:r w:rsidRPr="004350AB">
        <w:rPr>
          <w:rFonts w:ascii="Times New Roman" w:hAnsi="Times New Roman" w:cs="Times New Roman"/>
          <w:sz w:val="24"/>
          <w:szCs w:val="24"/>
          <w:lang w:val="sr-Cyrl-RS"/>
        </w:rPr>
        <w:t>миастенијом</w:t>
      </w:r>
      <w:r w:rsidRPr="004350AB">
        <w:rPr>
          <w:rFonts w:ascii="Times New Roman" w:hAnsi="Times New Roman" w:cs="Times New Roman"/>
          <w:sz w:val="24"/>
          <w:szCs w:val="24"/>
        </w:rPr>
        <w:t xml:space="preserve"> који имају атрофију тимуса, али не и </w:t>
      </w:r>
      <w:r w:rsidRPr="004350AB">
        <w:rPr>
          <w:rFonts w:ascii="Times New Roman" w:hAnsi="Times New Roman" w:cs="Times New Roman"/>
          <w:sz w:val="24"/>
          <w:szCs w:val="24"/>
          <w:lang w:val="sr-Cyrl-RS"/>
        </w:rPr>
        <w:t xml:space="preserve">тимом. Али налаз ових антитела код оболелих млађих од 40 година </w:t>
      </w:r>
      <w:r w:rsidRPr="004350AB">
        <w:rPr>
          <w:rFonts w:ascii="Times New Roman" w:hAnsi="Times New Roman" w:cs="Times New Roman"/>
          <w:sz w:val="24"/>
          <w:szCs w:val="24"/>
        </w:rPr>
        <w:t xml:space="preserve">снажно указује на присуство тимома. Нема доказа да су антистријациона антитела укључена у </w:t>
      </w:r>
      <w:r w:rsidRPr="004350AB">
        <w:rPr>
          <w:rFonts w:ascii="Times New Roman" w:hAnsi="Times New Roman" w:cs="Times New Roman"/>
          <w:sz w:val="24"/>
          <w:szCs w:val="24"/>
          <w:lang w:val="sr-Cyrl-RS"/>
        </w:rPr>
        <w:t xml:space="preserve">настанак </w:t>
      </w:r>
      <w:r w:rsidRPr="004350AB">
        <w:rPr>
          <w:rFonts w:ascii="Times New Roman" w:hAnsi="Times New Roman" w:cs="Times New Roman"/>
          <w:sz w:val="24"/>
          <w:szCs w:val="24"/>
        </w:rPr>
        <w:t>мишићне слабост</w:t>
      </w:r>
      <w:r w:rsidRPr="004350AB">
        <w:rPr>
          <w:rFonts w:ascii="Times New Roman" w:hAnsi="Times New Roman" w:cs="Times New Roman"/>
          <w:sz w:val="24"/>
          <w:szCs w:val="24"/>
          <w:lang w:val="sr-Cyrl-RS"/>
        </w:rPr>
        <w:t>и</w:t>
      </w:r>
      <w:r w:rsidRPr="004350AB">
        <w:rPr>
          <w:rFonts w:ascii="Times New Roman" w:hAnsi="Times New Roman" w:cs="Times New Roman"/>
          <w:sz w:val="24"/>
          <w:szCs w:val="24"/>
        </w:rPr>
        <w:t>.</w:t>
      </w:r>
    </w:p>
    <w:p w14:paraId="1F7DA5A8" w14:textId="77777777" w:rsidR="00680A23" w:rsidRPr="004350AB" w:rsidRDefault="00680A23" w:rsidP="00680A23">
      <w:pPr>
        <w:spacing w:after="0" w:line="276" w:lineRule="auto"/>
        <w:jc w:val="both"/>
        <w:rPr>
          <w:rFonts w:ascii="Times New Roman" w:hAnsi="Times New Roman" w:cs="Times New Roman"/>
          <w:sz w:val="24"/>
          <w:szCs w:val="24"/>
        </w:rPr>
      </w:pPr>
    </w:p>
    <w:p w14:paraId="3248F300"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Патогени ефекти антитела специфичних за ацетилхолински рецептор</w:t>
      </w:r>
    </w:p>
    <w:p w14:paraId="339F2017"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Улога антитела специфичних за</w:t>
      </w:r>
      <w:r w:rsidRPr="004350AB">
        <w:rPr>
          <w:rFonts w:ascii="Times New Roman" w:hAnsi="Times New Roman" w:cs="Times New Roman"/>
          <w:sz w:val="24"/>
          <w:szCs w:val="24"/>
          <w:lang w:val="sr-Cyrl-RS"/>
        </w:rPr>
        <w:t xml:space="preserve"> ацетилхолински рецептор </w:t>
      </w:r>
      <w:r>
        <w:rPr>
          <w:rFonts w:ascii="Times New Roman" w:hAnsi="Times New Roman" w:cs="Times New Roman"/>
          <w:sz w:val="24"/>
          <w:szCs w:val="24"/>
          <w:lang w:val="sr-Cyrl-RS"/>
        </w:rPr>
        <w:t>на патолог</w:t>
      </w:r>
      <w:r w:rsidRPr="004350AB">
        <w:rPr>
          <w:rFonts w:ascii="Times New Roman" w:hAnsi="Times New Roman" w:cs="Times New Roman"/>
          <w:sz w:val="24"/>
          <w:szCs w:val="24"/>
          <w:lang w:val="sr-Cyrl-RS"/>
        </w:rPr>
        <w:t>ију миастеније гравис</w:t>
      </w:r>
    </w:p>
    <w:p w14:paraId="7A9EEB11" w14:textId="77777777" w:rsidR="00680A23" w:rsidRPr="004350AB" w:rsidRDefault="00680A23" w:rsidP="00680A23">
      <w:pPr>
        <w:pStyle w:val="ListParagraph"/>
        <w:numPr>
          <w:ilvl w:val="0"/>
          <w:numId w:val="6"/>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Смањен број рецептора</w:t>
      </w:r>
    </w:p>
    <w:p w14:paraId="3DACEDC7" w14:textId="77777777" w:rsidR="00680A23" w:rsidRPr="004350AB" w:rsidRDefault="00680A23" w:rsidP="00680A23">
      <w:pPr>
        <w:pStyle w:val="ListParagraph"/>
        <w:numPr>
          <w:ilvl w:val="0"/>
          <w:numId w:val="6"/>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Ширење синаптичке пукотине</w:t>
      </w:r>
    </w:p>
    <w:p w14:paraId="2E2AB5D9" w14:textId="77777777" w:rsidR="00680A23" w:rsidRPr="004350AB" w:rsidRDefault="00680A23" w:rsidP="00680A23">
      <w:pPr>
        <w:pStyle w:val="ListParagraph"/>
        <w:numPr>
          <w:ilvl w:val="0"/>
          <w:numId w:val="6"/>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Поремећена геометрија синаптичке мембране</w:t>
      </w:r>
    </w:p>
    <w:p w14:paraId="378F1568"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Механизам оштећења</w:t>
      </w:r>
    </w:p>
    <w:p w14:paraId="07350CE1" w14:textId="77777777" w:rsidR="00680A23" w:rsidRPr="004350AB" w:rsidRDefault="00680A23" w:rsidP="00680A23">
      <w:pPr>
        <w:pStyle w:val="ListParagraph"/>
        <w:numPr>
          <w:ilvl w:val="0"/>
          <w:numId w:val="7"/>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Оштећење постсинаптичке мембране посредством комплемента</w:t>
      </w:r>
    </w:p>
    <w:p w14:paraId="193BBBE7" w14:textId="77777777" w:rsidR="00680A23" w:rsidRPr="004350AB" w:rsidRDefault="00680A23" w:rsidP="00680A23">
      <w:pPr>
        <w:pStyle w:val="ListParagraph"/>
        <w:numPr>
          <w:ilvl w:val="0"/>
          <w:numId w:val="7"/>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Појачана стопа деградације рецептора за ацетилхолин</w:t>
      </w:r>
    </w:p>
    <w:p w14:paraId="23A44E2F" w14:textId="77777777" w:rsidR="00680A23" w:rsidRPr="004350AB" w:rsidRDefault="00680A23" w:rsidP="00680A23">
      <w:pPr>
        <w:pStyle w:val="ListParagraph"/>
        <w:numPr>
          <w:ilvl w:val="0"/>
          <w:numId w:val="7"/>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Блокирање места везивања</w:t>
      </w:r>
      <w:r w:rsidRPr="004350AB">
        <w:rPr>
          <w:rFonts w:ascii="Times New Roman" w:hAnsi="Times New Roman" w:cs="Times New Roman"/>
          <w:sz w:val="24"/>
          <w:szCs w:val="24"/>
        </w:rPr>
        <w:t xml:space="preserve"> за ацетилхолин</w:t>
      </w:r>
    </w:p>
    <w:p w14:paraId="71581C91"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5C4CC90E"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Улога Т лимфоцита</w:t>
      </w:r>
    </w:p>
    <w:p w14:paraId="08CA0AF6"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Огромна количина података указује да продукција антитела специфичних за ацетилхолински рецептор зависи од активности </w:t>
      </w:r>
      <w:r w:rsidRPr="004350AB">
        <w:rPr>
          <w:rFonts w:ascii="Times New Roman" w:hAnsi="Times New Roman" w:cs="Times New Roman"/>
          <w:sz w:val="24"/>
          <w:szCs w:val="24"/>
        </w:rPr>
        <w:t>CD</w:t>
      </w:r>
      <w:r w:rsidRPr="004350AB">
        <w:rPr>
          <w:rFonts w:ascii="Times New Roman" w:hAnsi="Times New Roman" w:cs="Times New Roman"/>
          <w:sz w:val="24"/>
          <w:szCs w:val="24"/>
          <w:lang w:val="sr-Cyrl-RS"/>
        </w:rPr>
        <w:t xml:space="preserve">4 Т ћелија. </w:t>
      </w:r>
      <w:r w:rsidRPr="004350AB">
        <w:rPr>
          <w:rFonts w:ascii="Times New Roman" w:hAnsi="Times New Roman" w:cs="Times New Roman"/>
          <w:sz w:val="24"/>
          <w:szCs w:val="24"/>
        </w:rPr>
        <w:t xml:space="preserve">Испитивањем </w:t>
      </w:r>
      <w:r w:rsidRPr="004350AB">
        <w:rPr>
          <w:rFonts w:ascii="Times New Roman" w:hAnsi="Times New Roman" w:cs="Times New Roman"/>
          <w:sz w:val="24"/>
          <w:szCs w:val="24"/>
          <w:lang w:val="sr-Cyrl-RS"/>
        </w:rPr>
        <w:t xml:space="preserve">свеже изолованих </w:t>
      </w:r>
      <w:r w:rsidRPr="004350AB">
        <w:rPr>
          <w:rFonts w:ascii="Times New Roman" w:hAnsi="Times New Roman" w:cs="Times New Roman"/>
          <w:sz w:val="24"/>
          <w:szCs w:val="24"/>
        </w:rPr>
        <w:t>CD</w:t>
      </w:r>
      <w:r w:rsidRPr="004350AB">
        <w:rPr>
          <w:rFonts w:ascii="Times New Roman" w:hAnsi="Times New Roman" w:cs="Times New Roman"/>
          <w:sz w:val="24"/>
          <w:szCs w:val="24"/>
          <w:lang w:val="sr-Cyrl-RS"/>
        </w:rPr>
        <w:t>4 Т ћелија оболелих показано је да се везују за комплетни ацетилхолински рецептор или α субјединица, али су детектовани и одговори на δ, ε и γ субјединице. За разлику од експерименталних животиња, код људи није пронађен имунодоминантни епитоп Т лимфоцита. Међутим, Т ћелије већине пацијената препознају ограничен број АЦхР секвенци. Али Т ћелије већине пацијеанта препознају одређене секвенце ацетилхолинског рецептора. Т ћелије издвојене из здравих особа такође реагују на исте епитопе на које одговарају и Т ћелије особа са миастенијом, мада у мањем броју и мање снажно.</w:t>
      </w:r>
    </w:p>
    <w:p w14:paraId="4A132FEC"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5D223F2F" w14:textId="77777777" w:rsidR="00680A23" w:rsidRPr="004350AB" w:rsidRDefault="00680A23" w:rsidP="00680A23">
      <w:pPr>
        <w:spacing w:after="0" w:line="276" w:lineRule="auto"/>
        <w:jc w:val="both"/>
        <w:rPr>
          <w:rFonts w:ascii="Times New Roman" w:hAnsi="Times New Roman" w:cs="Times New Roman"/>
          <w:b/>
          <w:sz w:val="24"/>
          <w:szCs w:val="24"/>
          <w:lang w:val="sr-Cyrl-RS"/>
        </w:rPr>
      </w:pPr>
      <w:r w:rsidRPr="004350AB">
        <w:rPr>
          <w:rFonts w:ascii="Times New Roman" w:hAnsi="Times New Roman" w:cs="Times New Roman"/>
          <w:b/>
          <w:sz w:val="24"/>
          <w:szCs w:val="24"/>
          <w:lang w:val="sr-Cyrl-RS"/>
        </w:rPr>
        <w:t>Тимус у миастенији гравис</w:t>
      </w:r>
    </w:p>
    <w:p w14:paraId="05DECEBC"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Неколико доказа сугерише да је тимус директно повезан са патогенезом миастеније гравис.</w:t>
      </w:r>
    </w:p>
    <w:p w14:paraId="4FADC1E9"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Патолошки налаз</w:t>
      </w:r>
    </w:p>
    <w:p w14:paraId="57F4E9A6" w14:textId="77777777" w:rsidR="00680A23" w:rsidRPr="004350AB" w:rsidRDefault="00680A23" w:rsidP="00680A23">
      <w:pPr>
        <w:pStyle w:val="ListParagraph"/>
        <w:numPr>
          <w:ilvl w:val="0"/>
          <w:numId w:val="8"/>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код 65–75% болесника са миастенијоме у тимусу детектује фоликуларна хиперплазију са герминативним центрима.</w:t>
      </w:r>
    </w:p>
    <w:p w14:paraId="69B4759F" w14:textId="77777777" w:rsidR="00680A23" w:rsidRPr="004350AB" w:rsidRDefault="00680A23" w:rsidP="00680A23">
      <w:pPr>
        <w:pStyle w:val="ListParagraph"/>
        <w:numPr>
          <w:ilvl w:val="0"/>
          <w:numId w:val="8"/>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код 10% оболелих јавља се тимом</w:t>
      </w:r>
    </w:p>
    <w:p w14:paraId="4B113951"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Клинички налаз</w:t>
      </w:r>
    </w:p>
    <w:p w14:paraId="6ED0A91F"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Побољшање након тиммектомије</w:t>
      </w:r>
    </w:p>
    <w:p w14:paraId="55F4FC27"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Имунски налаз</w:t>
      </w:r>
    </w:p>
    <w:p w14:paraId="327A419B"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Подјединице рецептора за ацетилхолин експримиране су на миодиним и епителоидним ћелијама тимуса</w:t>
      </w:r>
    </w:p>
    <w:p w14:paraId="17339E32"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Т и В ћелије специфичне за ацетилхолински рецептор налазе се у тимусу</w:t>
      </w:r>
    </w:p>
    <w:p w14:paraId="32489132"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lastRenderedPageBreak/>
        <w:t>Повећана је кепсресија ацетилхолинског рецептора у тимусу</w:t>
      </w:r>
    </w:p>
    <w:p w14:paraId="24F70B60"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Антитела специфична за ацетилхолински рецептор секретују В ћелије присутне у тимусу </w:t>
      </w:r>
    </w:p>
    <w:p w14:paraId="347C1E0B"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Ослабљена је функција Т регулаторних ћелија у тимусу)</w:t>
      </w:r>
    </w:p>
    <w:p w14:paraId="1899605E" w14:textId="77777777" w:rsidR="00680A23" w:rsidRPr="004350AB" w:rsidRDefault="00680A23" w:rsidP="00680A23">
      <w:pPr>
        <w:pStyle w:val="ListParagraph"/>
        <w:numPr>
          <w:ilvl w:val="0"/>
          <w:numId w:val="9"/>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IL-1β, IL-6, CXCL13, CCL21, and B cell–activating factor (BAFF) су оверекспримирани у тимусу.</w:t>
      </w:r>
    </w:p>
    <w:p w14:paraId="4F12BDDB"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1D0A4DE2"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Патолошки налаз у тимусу је присутан код 80–90% оболелих од миастеније. Већина пацијената (65–75%) има типичну фоликуларну хиперплазију са формирањем герминативног центра. Архитектура хиперпластичног тимуса је генерално очувана, са добро разграниченим кортикалним и медуларним регионима. Међутим, медула је препуна бројних герминалних центара који приказују архитектонске и ћелијске карактеристике герминативних центара какви се виђају у секундарним фоликулима периферних лимфних чворова. </w:t>
      </w:r>
    </w:p>
    <w:p w14:paraId="2F5A89FB"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Тимоми су примећени у отприлике 10% болесника са миастенијом који су старији од оних са хиперплазијом тимуса. За тимоме је карактеристичан губитак кортико-медуларне демаркације и углавном се састоје од неопластичних ћелија епитела помешаних са тимоцитима. Погођене епителне ћелије припадају кортикалним епителним ћелијама, а тимоцити имају имунофенотипска својства нормалних незрелих кортикалних тимоцита.</w:t>
      </w:r>
    </w:p>
    <w:p w14:paraId="3F6C2279"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Даљи докази о патогеној улози тимуса потичу из резултата емпиријских испитивања тимектомије. Упркос непостојању контролисаних клиничких испитивања до недавно, у прошлости је постојало опште сагласност да уклањање тимуса, посебно код младих пацијената са фоликуларном хиперплазијом побољшава клиничку слику. </w:t>
      </w:r>
    </w:p>
    <w:p w14:paraId="32734FF4"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Интратимусни чиниоци вероватно доприносе локалном одговору и индукцији стварања антитела. Тимус оболелих од миастеније нарочито хиперпластични тимус, има неколико јединствених карактеристика које снажно наговештавају његову кључну улогу у имунопатогенези миастеније. Резидентне ћелије тимуса, укључујући миодине ћелије миоида и ћелију медуларног епитела, екпримирају различите подјединице ацетилхолинског рецептора, укључујући α субдјединица. Додатни фактори који се налазе у хиперпластичном тимусу укључују појачану експресију хемокина који привлаче </w:t>
      </w:r>
      <w:r w:rsidRPr="004350AB">
        <w:rPr>
          <w:rFonts w:ascii="Times New Roman" w:hAnsi="Times New Roman" w:cs="Times New Roman"/>
          <w:sz w:val="24"/>
          <w:szCs w:val="24"/>
        </w:rPr>
        <w:t>CD</w:t>
      </w:r>
      <w:r w:rsidRPr="004350AB">
        <w:rPr>
          <w:rFonts w:ascii="Times New Roman" w:hAnsi="Times New Roman" w:cs="Times New Roman"/>
          <w:sz w:val="24"/>
          <w:szCs w:val="24"/>
          <w:lang w:val="sr-Cyrl-RS"/>
        </w:rPr>
        <w:t xml:space="preserve">4 Т и B ћелије (CXCL13, CCL21); присуство </w:t>
      </w:r>
      <w:r w:rsidRPr="004350AB">
        <w:rPr>
          <w:rFonts w:ascii="Times New Roman" w:hAnsi="Times New Roman" w:cs="Times New Roman"/>
          <w:sz w:val="24"/>
          <w:szCs w:val="24"/>
        </w:rPr>
        <w:t xml:space="preserve">CD4 T </w:t>
      </w:r>
      <w:r w:rsidRPr="004350AB">
        <w:rPr>
          <w:rFonts w:ascii="Times New Roman" w:hAnsi="Times New Roman" w:cs="Times New Roman"/>
          <w:sz w:val="24"/>
          <w:szCs w:val="24"/>
          <w:lang w:val="sr-Cyrl-RS"/>
        </w:rPr>
        <w:t xml:space="preserve">и </w:t>
      </w:r>
      <w:r w:rsidRPr="004350AB">
        <w:rPr>
          <w:rFonts w:ascii="Times New Roman" w:hAnsi="Times New Roman" w:cs="Times New Roman"/>
          <w:sz w:val="24"/>
          <w:szCs w:val="24"/>
        </w:rPr>
        <w:t>B</w:t>
      </w:r>
      <w:r w:rsidRPr="004350AB">
        <w:rPr>
          <w:rFonts w:ascii="Times New Roman" w:hAnsi="Times New Roman" w:cs="Times New Roman"/>
          <w:sz w:val="24"/>
          <w:szCs w:val="24"/>
          <w:lang w:val="sr-Cyrl-RS"/>
        </w:rPr>
        <w:t xml:space="preserve"> ћелија специфичних за епитопе ацетилхолинског рецептора; цитокини који могу да олакшају активацију, диференцијацију и преживљавање В-ћелија IL-1β, IL-6, </w:t>
      </w:r>
      <w:r w:rsidRPr="004350AB">
        <w:rPr>
          <w:rFonts w:ascii="Times New Roman" w:hAnsi="Times New Roman" w:cs="Times New Roman"/>
          <w:sz w:val="24"/>
          <w:szCs w:val="24"/>
        </w:rPr>
        <w:t>APRIL</w:t>
      </w:r>
      <w:r w:rsidRPr="004350AB">
        <w:rPr>
          <w:rFonts w:ascii="Times New Roman" w:hAnsi="Times New Roman" w:cs="Times New Roman"/>
          <w:sz w:val="24"/>
          <w:szCs w:val="24"/>
          <w:lang w:val="sr-Cyrl-RS"/>
        </w:rPr>
        <w:t xml:space="preserve">, </w:t>
      </w:r>
      <w:r w:rsidRPr="004350AB">
        <w:rPr>
          <w:rFonts w:ascii="Times New Roman" w:hAnsi="Times New Roman" w:cs="Times New Roman"/>
          <w:sz w:val="24"/>
          <w:szCs w:val="24"/>
        </w:rPr>
        <w:t>BAFF</w:t>
      </w:r>
      <w:r w:rsidRPr="004350AB">
        <w:rPr>
          <w:rFonts w:ascii="Times New Roman" w:hAnsi="Times New Roman" w:cs="Times New Roman"/>
          <w:sz w:val="24"/>
          <w:szCs w:val="24"/>
          <w:lang w:val="sr-Cyrl-RS"/>
        </w:rPr>
        <w:t>); плазма ћелије које луче</w:t>
      </w:r>
      <w:r w:rsidRPr="004350AB">
        <w:rPr>
          <w:rFonts w:ascii="Times New Roman" w:hAnsi="Times New Roman" w:cs="Times New Roman"/>
          <w:sz w:val="24"/>
          <w:szCs w:val="24"/>
        </w:rPr>
        <w:t xml:space="preserve"> </w:t>
      </w:r>
      <w:r w:rsidRPr="004350AB">
        <w:rPr>
          <w:rFonts w:ascii="Times New Roman" w:hAnsi="Times New Roman" w:cs="Times New Roman"/>
          <w:sz w:val="24"/>
          <w:szCs w:val="24"/>
          <w:lang w:val="sr-Cyrl-RS"/>
        </w:rPr>
        <w:t>антитела</w:t>
      </w:r>
      <w:r w:rsidRPr="004350AB">
        <w:rPr>
          <w:rFonts w:ascii="Times New Roman" w:hAnsi="Times New Roman" w:cs="Times New Roman"/>
          <w:sz w:val="24"/>
          <w:szCs w:val="24"/>
        </w:rPr>
        <w:t xml:space="preserve"> специфична за ацетилхолински рецептор</w:t>
      </w:r>
      <w:r w:rsidRPr="004350AB">
        <w:rPr>
          <w:rFonts w:ascii="Times New Roman" w:hAnsi="Times New Roman" w:cs="Times New Roman"/>
          <w:sz w:val="24"/>
          <w:szCs w:val="24"/>
          <w:lang w:val="sr-Cyrl-RS"/>
        </w:rPr>
        <w:t>; и вероватно смањена функција регулаторних Т ћелија.</w:t>
      </w:r>
    </w:p>
    <w:p w14:paraId="0CCF0EDF"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За сада није познато да ли или како такве поремећај тимуса </w:t>
      </w:r>
      <w:r w:rsidRPr="004350AB">
        <w:rPr>
          <w:rFonts w:ascii="Times New Roman" w:hAnsi="Times New Roman" w:cs="Times New Roman"/>
          <w:sz w:val="24"/>
          <w:szCs w:val="24"/>
        </w:rPr>
        <w:t>има за последицу прекид аутотолеранције и индукције имунског одговора на ацетилхолински рецептор</w:t>
      </w:r>
      <w:r w:rsidRPr="004350AB">
        <w:rPr>
          <w:rFonts w:ascii="Times New Roman" w:hAnsi="Times New Roman" w:cs="Times New Roman"/>
          <w:sz w:val="24"/>
          <w:szCs w:val="24"/>
          <w:lang w:val="sr-Cyrl-RS"/>
        </w:rPr>
        <w:t>, мада постоје значајни докази да случајна упална реакција у медули тимуса може да буде непосредни окидач за покретање имунског одговора.</w:t>
      </w:r>
    </w:p>
    <w:p w14:paraId="7E7A4292" w14:textId="77777777" w:rsidR="008329EE" w:rsidRDefault="008329EE" w:rsidP="00680A23">
      <w:pPr>
        <w:spacing w:after="0" w:line="276" w:lineRule="auto"/>
        <w:jc w:val="both"/>
        <w:rPr>
          <w:rFonts w:ascii="Times New Roman" w:hAnsi="Times New Roman" w:cs="Times New Roman"/>
          <w:b/>
          <w:sz w:val="24"/>
          <w:szCs w:val="24"/>
          <w:lang w:val="sr-Cyrl-RS"/>
        </w:rPr>
      </w:pPr>
    </w:p>
    <w:p w14:paraId="3358D8C5" w14:textId="77777777" w:rsidR="008329EE" w:rsidRDefault="008329EE" w:rsidP="00680A23">
      <w:pPr>
        <w:spacing w:after="0" w:line="276" w:lineRule="auto"/>
        <w:jc w:val="both"/>
        <w:rPr>
          <w:rFonts w:ascii="Times New Roman" w:hAnsi="Times New Roman" w:cs="Times New Roman"/>
          <w:b/>
          <w:sz w:val="24"/>
          <w:szCs w:val="24"/>
          <w:lang w:val="sr-Cyrl-RS"/>
        </w:rPr>
      </w:pPr>
    </w:p>
    <w:p w14:paraId="7280CF9C" w14:textId="77777777" w:rsidR="00680A23" w:rsidRPr="00703658" w:rsidRDefault="00680A23" w:rsidP="00680A23">
      <w:pPr>
        <w:spacing w:after="0" w:line="276" w:lineRule="auto"/>
        <w:jc w:val="both"/>
        <w:rPr>
          <w:rFonts w:ascii="Times New Roman" w:hAnsi="Times New Roman" w:cs="Times New Roman"/>
          <w:b/>
          <w:sz w:val="24"/>
          <w:szCs w:val="24"/>
          <w:lang w:val="sr-Cyrl-RS"/>
        </w:rPr>
      </w:pPr>
      <w:r w:rsidRPr="00703658">
        <w:rPr>
          <w:rFonts w:ascii="Times New Roman" w:hAnsi="Times New Roman" w:cs="Times New Roman"/>
          <w:b/>
          <w:sz w:val="24"/>
          <w:szCs w:val="24"/>
          <w:lang w:val="sr-Cyrl-RS"/>
        </w:rPr>
        <w:lastRenderedPageBreak/>
        <w:t>Етиолошки фактори</w:t>
      </w:r>
    </w:p>
    <w:p w14:paraId="52A98FE7" w14:textId="77777777" w:rsidR="00680A23" w:rsidRPr="00703658" w:rsidRDefault="00680A23" w:rsidP="00680A23">
      <w:pPr>
        <w:spacing w:after="0" w:line="276" w:lineRule="auto"/>
        <w:jc w:val="both"/>
        <w:rPr>
          <w:rFonts w:ascii="Times New Roman" w:hAnsi="Times New Roman" w:cs="Times New Roman"/>
          <w:sz w:val="24"/>
          <w:szCs w:val="24"/>
          <w:u w:val="single"/>
          <w:lang w:val="sr-Cyrl-RS"/>
        </w:rPr>
      </w:pPr>
      <w:r w:rsidRPr="00703658">
        <w:rPr>
          <w:rFonts w:ascii="Times New Roman" w:hAnsi="Times New Roman" w:cs="Times New Roman"/>
          <w:sz w:val="24"/>
          <w:szCs w:val="24"/>
          <w:u w:val="single"/>
          <w:lang w:val="sr-Cyrl-RS"/>
        </w:rPr>
        <w:t>Генски фактори</w:t>
      </w:r>
    </w:p>
    <w:p w14:paraId="4E02710D"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Као и код већине аутоимунских болести, одређене варијанте гена МХЦ локуса су повезане са већим ризиком од развоја мисатеније (</w:t>
      </w:r>
      <w:r w:rsidRPr="004350AB">
        <w:rPr>
          <w:rFonts w:ascii="Times New Roman" w:hAnsi="Times New Roman" w:cs="Times New Roman"/>
          <w:sz w:val="24"/>
          <w:szCs w:val="24"/>
        </w:rPr>
        <w:t xml:space="preserve">HLA-A1-B8-DR3 </w:t>
      </w:r>
      <w:r w:rsidRPr="004350AB">
        <w:rPr>
          <w:rFonts w:ascii="Times New Roman" w:hAnsi="Times New Roman" w:cs="Times New Roman"/>
          <w:sz w:val="24"/>
          <w:szCs w:val="24"/>
          <w:lang w:val="sr-Cyrl-RS"/>
        </w:rPr>
        <w:t xml:space="preserve">хаплотзип је удружен са хиперпластичним тимусом код белаца; </w:t>
      </w:r>
      <w:r w:rsidRPr="004350AB">
        <w:rPr>
          <w:rFonts w:ascii="Times New Roman" w:hAnsi="Times New Roman" w:cs="Times New Roman"/>
          <w:sz w:val="24"/>
          <w:szCs w:val="24"/>
        </w:rPr>
        <w:t>HLA</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B</w:t>
      </w:r>
      <w:r w:rsidRPr="004350AB">
        <w:rPr>
          <w:rFonts w:ascii="Times New Roman" w:hAnsi="Times New Roman" w:cs="Times New Roman"/>
          <w:sz w:val="24"/>
          <w:szCs w:val="24"/>
          <w:lang w:val="sr-Cyrl-RS"/>
        </w:rPr>
        <w:t xml:space="preserve">7-DR2 је удружен са миастенијом која се јавља после 40. године и која је повезана са атрофичним тимусом; а најјача удруженост је показана за  алел </w:t>
      </w:r>
      <w:r w:rsidRPr="004350AB">
        <w:rPr>
          <w:rFonts w:ascii="Times New Roman" w:hAnsi="Times New Roman" w:cs="Times New Roman"/>
          <w:sz w:val="24"/>
          <w:szCs w:val="24"/>
        </w:rPr>
        <w:t>DRB</w:t>
      </w:r>
      <w:r w:rsidRPr="004350AB">
        <w:rPr>
          <w:rFonts w:ascii="Times New Roman" w:hAnsi="Times New Roman" w:cs="Times New Roman"/>
          <w:sz w:val="24"/>
          <w:szCs w:val="24"/>
          <w:lang w:val="sr-Cyrl-RS"/>
        </w:rPr>
        <w:t xml:space="preserve">1*15:01 и то у норвешкој популацији пацијента са касним почетком миастеније. </w:t>
      </w:r>
    </w:p>
    <w:p w14:paraId="4EB7DB49"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Недавна студија открила је снажну повезаност између алела HL</w:t>
      </w:r>
      <w:r w:rsidRPr="004350AB">
        <w:rPr>
          <w:rFonts w:ascii="Times New Roman" w:hAnsi="Times New Roman" w:cs="Times New Roman"/>
          <w:sz w:val="24"/>
          <w:szCs w:val="24"/>
        </w:rPr>
        <w:t>A</w:t>
      </w:r>
      <w:r w:rsidRPr="004350AB">
        <w:rPr>
          <w:rFonts w:ascii="Times New Roman" w:hAnsi="Times New Roman" w:cs="Times New Roman"/>
          <w:sz w:val="24"/>
          <w:szCs w:val="24"/>
          <w:lang w:val="sr-Cyrl-RS"/>
        </w:rPr>
        <w:t>-</w:t>
      </w:r>
      <w:r w:rsidRPr="004350AB">
        <w:rPr>
          <w:rFonts w:ascii="Times New Roman" w:hAnsi="Times New Roman" w:cs="Times New Roman"/>
          <w:sz w:val="24"/>
          <w:szCs w:val="24"/>
        </w:rPr>
        <w:t>DQ</w:t>
      </w:r>
      <w:r w:rsidRPr="004350AB">
        <w:rPr>
          <w:rFonts w:ascii="Times New Roman" w:hAnsi="Times New Roman" w:cs="Times New Roman"/>
          <w:sz w:val="24"/>
          <w:szCs w:val="24"/>
          <w:lang w:val="sr-Cyrl-RS"/>
        </w:rPr>
        <w:t xml:space="preserve">5 и </w:t>
      </w:r>
      <w:r w:rsidRPr="004350AB">
        <w:rPr>
          <w:rFonts w:ascii="Times New Roman" w:hAnsi="Times New Roman" w:cs="Times New Roman"/>
          <w:sz w:val="24"/>
          <w:szCs w:val="24"/>
        </w:rPr>
        <w:t xml:space="preserve">миастеније са </w:t>
      </w:r>
      <w:r w:rsidRPr="004350AB">
        <w:rPr>
          <w:rFonts w:ascii="Times New Roman" w:hAnsi="Times New Roman" w:cs="Times New Roman"/>
          <w:sz w:val="24"/>
          <w:szCs w:val="24"/>
          <w:lang w:val="sr-Cyrl-RS"/>
        </w:rPr>
        <w:t xml:space="preserve">анти- </w:t>
      </w:r>
      <w:r w:rsidRPr="004350AB">
        <w:rPr>
          <w:rFonts w:ascii="Times New Roman" w:hAnsi="Times New Roman" w:cs="Times New Roman"/>
          <w:sz w:val="24"/>
          <w:szCs w:val="24"/>
        </w:rPr>
        <w:t>MuSK</w:t>
      </w:r>
      <w:r w:rsidRPr="004350AB">
        <w:rPr>
          <w:rFonts w:ascii="Times New Roman" w:hAnsi="Times New Roman" w:cs="Times New Roman"/>
          <w:sz w:val="24"/>
          <w:szCs w:val="24"/>
          <w:lang w:val="sr-Cyrl-RS"/>
        </w:rPr>
        <w:t xml:space="preserve"> антителима.</w:t>
      </w:r>
    </w:p>
    <w:p w14:paraId="7E645802"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Показана је удруженост варијанти гена за </w:t>
      </w:r>
      <w:r w:rsidRPr="004350AB">
        <w:rPr>
          <w:rFonts w:ascii="Times New Roman" w:hAnsi="Times New Roman" w:cs="Times New Roman"/>
          <w:sz w:val="24"/>
          <w:szCs w:val="24"/>
        </w:rPr>
        <w:t>IL-1</w:t>
      </w:r>
      <w:r w:rsidRPr="004350AB">
        <w:rPr>
          <w:rFonts w:ascii="Times New Roman" w:hAnsi="Times New Roman" w:cs="Times New Roman"/>
          <w:sz w:val="24"/>
          <w:szCs w:val="24"/>
          <w:lang w:val="sr-Cyrl-RS"/>
        </w:rPr>
        <w:t xml:space="preserve">β и </w:t>
      </w:r>
      <w:r w:rsidRPr="004350AB">
        <w:rPr>
          <w:rFonts w:ascii="Times New Roman" w:hAnsi="Times New Roman" w:cs="Times New Roman"/>
          <w:sz w:val="24"/>
          <w:szCs w:val="24"/>
        </w:rPr>
        <w:t>TNF-</w:t>
      </w:r>
      <w:r w:rsidRPr="004350AB">
        <w:rPr>
          <w:rFonts w:ascii="Times New Roman" w:hAnsi="Times New Roman" w:cs="Times New Roman"/>
          <w:sz w:val="24"/>
          <w:szCs w:val="24"/>
          <w:lang w:val="sr-Cyrl-RS"/>
        </w:rPr>
        <w:t>α повећаног ризика од развоја миастеније, а забележена је и повећана концентрација ов</w:t>
      </w:r>
      <w:r w:rsidRPr="004350AB">
        <w:rPr>
          <w:rFonts w:ascii="Times New Roman" w:hAnsi="Times New Roman" w:cs="Times New Roman"/>
          <w:sz w:val="24"/>
          <w:szCs w:val="24"/>
        </w:rPr>
        <w:t>их</w:t>
      </w:r>
      <w:r w:rsidRPr="004350AB">
        <w:rPr>
          <w:rFonts w:ascii="Times New Roman" w:hAnsi="Times New Roman" w:cs="Times New Roman"/>
          <w:sz w:val="24"/>
          <w:szCs w:val="24"/>
          <w:lang w:val="sr-Cyrl-RS"/>
        </w:rPr>
        <w:t xml:space="preserve"> цитокина у серуму оболелих. </w:t>
      </w:r>
    </w:p>
    <w:p w14:paraId="6A91326B" w14:textId="77777777" w:rsidR="00680A23" w:rsidRPr="00703658" w:rsidRDefault="00680A23" w:rsidP="00680A23">
      <w:pPr>
        <w:spacing w:after="0" w:line="276" w:lineRule="auto"/>
        <w:jc w:val="both"/>
        <w:rPr>
          <w:rFonts w:ascii="Times New Roman" w:hAnsi="Times New Roman" w:cs="Times New Roman"/>
          <w:sz w:val="24"/>
          <w:szCs w:val="24"/>
          <w:u w:val="single"/>
          <w:lang w:val="sr-Cyrl-RS"/>
        </w:rPr>
      </w:pPr>
      <w:r w:rsidRPr="00703658">
        <w:rPr>
          <w:rFonts w:ascii="Times New Roman" w:hAnsi="Times New Roman" w:cs="Times New Roman"/>
          <w:sz w:val="24"/>
          <w:szCs w:val="24"/>
          <w:u w:val="single"/>
          <w:lang w:val="sr-Cyrl-RS"/>
        </w:rPr>
        <w:t>Егзогени фактори</w:t>
      </w:r>
    </w:p>
    <w:p w14:paraId="5F483013"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Показано је преклапање епитопа неколико бактерија (</w:t>
      </w:r>
      <w:r w:rsidRPr="004350AB">
        <w:rPr>
          <w:rFonts w:ascii="Times New Roman" w:hAnsi="Times New Roman" w:cs="Times New Roman"/>
          <w:i/>
          <w:iCs/>
          <w:sz w:val="24"/>
          <w:szCs w:val="24"/>
        </w:rPr>
        <w:t>Klebsiella</w:t>
      </w:r>
      <w:r w:rsidRPr="004350AB">
        <w:rPr>
          <w:rFonts w:ascii="Times New Roman" w:hAnsi="Times New Roman" w:cs="Times New Roman"/>
          <w:i/>
          <w:iCs/>
          <w:sz w:val="24"/>
          <w:szCs w:val="24"/>
          <w:lang w:val="sr-Cyrl-RS"/>
        </w:rPr>
        <w:t xml:space="preserve"> </w:t>
      </w:r>
      <w:r w:rsidRPr="004350AB">
        <w:rPr>
          <w:rFonts w:ascii="Times New Roman" w:hAnsi="Times New Roman" w:cs="Times New Roman"/>
          <w:i/>
          <w:iCs/>
          <w:sz w:val="24"/>
          <w:szCs w:val="24"/>
        </w:rPr>
        <w:t xml:space="preserve">pneumoniae, Escherichia coli, Proteus vulgaris </w:t>
      </w:r>
      <w:r w:rsidRPr="004350AB">
        <w:rPr>
          <w:rFonts w:ascii="Times New Roman" w:hAnsi="Times New Roman" w:cs="Times New Roman"/>
          <w:iCs/>
          <w:sz w:val="24"/>
          <w:szCs w:val="24"/>
          <w:lang w:val="sr-Cyrl-RS"/>
        </w:rPr>
        <w:t>и</w:t>
      </w:r>
      <w:r w:rsidRPr="004350AB">
        <w:rPr>
          <w:rFonts w:ascii="Times New Roman" w:hAnsi="Times New Roman" w:cs="Times New Roman"/>
          <w:sz w:val="24"/>
          <w:szCs w:val="24"/>
        </w:rPr>
        <w:t xml:space="preserve"> </w:t>
      </w:r>
      <w:r w:rsidRPr="004350AB">
        <w:rPr>
          <w:rFonts w:ascii="Times New Roman" w:hAnsi="Times New Roman" w:cs="Times New Roman"/>
          <w:i/>
          <w:iCs/>
          <w:sz w:val="24"/>
          <w:szCs w:val="24"/>
        </w:rPr>
        <w:t>Yersinia</w:t>
      </w:r>
      <w:r w:rsidRPr="004350AB">
        <w:rPr>
          <w:rFonts w:ascii="Times New Roman" w:hAnsi="Times New Roman" w:cs="Times New Roman"/>
          <w:i/>
          <w:iCs/>
          <w:sz w:val="24"/>
          <w:szCs w:val="24"/>
          <w:lang w:val="sr-Cyrl-RS"/>
        </w:rPr>
        <w:t xml:space="preserve"> </w:t>
      </w:r>
      <w:r w:rsidRPr="004350AB">
        <w:rPr>
          <w:rFonts w:ascii="Times New Roman" w:hAnsi="Times New Roman" w:cs="Times New Roman"/>
          <w:i/>
          <w:iCs/>
          <w:sz w:val="24"/>
          <w:szCs w:val="24"/>
        </w:rPr>
        <w:t>enterocolitica</w:t>
      </w:r>
      <w:r w:rsidRPr="004350AB">
        <w:rPr>
          <w:rFonts w:ascii="Times New Roman" w:hAnsi="Times New Roman" w:cs="Times New Roman"/>
          <w:sz w:val="24"/>
          <w:szCs w:val="24"/>
          <w:lang w:val="sr-Cyrl-RS"/>
        </w:rPr>
        <w:t xml:space="preserve">), херпес симплекс вируса и и епитопа рецептора за ацетилхолин, па је могуће да се аутореактивни лимфоцити активирају механизмом молекулске мимикрије, мада то није доказано.  </w:t>
      </w:r>
    </w:p>
    <w:p w14:paraId="6F6936BF"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Развој миастеније повезан је са лечењем пениламином посебно код особа са </w:t>
      </w:r>
      <w:r w:rsidRPr="004350AB">
        <w:rPr>
          <w:rFonts w:ascii="Times New Roman" w:hAnsi="Times New Roman" w:cs="Times New Roman"/>
          <w:sz w:val="24"/>
          <w:szCs w:val="24"/>
        </w:rPr>
        <w:t xml:space="preserve">HLA-DR1 </w:t>
      </w:r>
      <w:r w:rsidRPr="004350AB">
        <w:rPr>
          <w:rFonts w:ascii="Times New Roman" w:hAnsi="Times New Roman" w:cs="Times New Roman"/>
          <w:sz w:val="24"/>
          <w:szCs w:val="24"/>
          <w:lang w:val="sr-Cyrl-RS"/>
        </w:rPr>
        <w:t xml:space="preserve">алелом.Али се после прекида уношења пеницламина симптоми и знаци миастеније повлаче. </w:t>
      </w:r>
    </w:p>
    <w:p w14:paraId="3266222B"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Пенициламинн вероватно директно омета неуромускуларну трансмисију, без утицаја на имунски одговор. </w:t>
      </w:r>
    </w:p>
    <w:p w14:paraId="13398AF0"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Тренутно се истражује улога епигенских механизама који објашњавају како фактори животне средине могу да подстакну развој аутоимунских болести. Иако је доказано да неки кључни епигеномски механизми, као што су метилација ДНК, ацетилација хистона и микроРНА, могу имати патогену улогу у неколико аутоимунских поремећаја, анализа ових фактора у мистаенији је у поечтној фази. До данас постоје докази који подржавају повезаност између </w:t>
      </w:r>
      <w:r w:rsidRPr="004350AB">
        <w:rPr>
          <w:rFonts w:ascii="Times New Roman" w:hAnsi="Times New Roman" w:cs="Times New Roman"/>
          <w:sz w:val="24"/>
          <w:szCs w:val="24"/>
        </w:rPr>
        <w:t>miR</w:t>
      </w:r>
      <w:r w:rsidRPr="004350AB">
        <w:rPr>
          <w:rFonts w:ascii="Times New Roman" w:hAnsi="Times New Roman" w:cs="Times New Roman"/>
          <w:sz w:val="24"/>
          <w:szCs w:val="24"/>
          <w:lang w:val="sr-Cyrl-RS"/>
        </w:rPr>
        <w:t xml:space="preserve">155 и развојa миастеније. </w:t>
      </w:r>
    </w:p>
    <w:p w14:paraId="2193DF53"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40EB273A" w14:textId="77777777" w:rsidR="00680A23" w:rsidRPr="00703658" w:rsidRDefault="00680A23" w:rsidP="00680A23">
      <w:pPr>
        <w:spacing w:after="0" w:line="276" w:lineRule="auto"/>
        <w:jc w:val="both"/>
        <w:rPr>
          <w:rFonts w:ascii="Times New Roman" w:hAnsi="Times New Roman" w:cs="Times New Roman"/>
          <w:b/>
          <w:sz w:val="24"/>
          <w:szCs w:val="24"/>
          <w:lang w:val="sr-Cyrl-RS"/>
        </w:rPr>
      </w:pPr>
      <w:r w:rsidRPr="00703658">
        <w:rPr>
          <w:rFonts w:ascii="Times New Roman" w:hAnsi="Times New Roman" w:cs="Times New Roman"/>
          <w:b/>
          <w:sz w:val="24"/>
          <w:szCs w:val="24"/>
          <w:lang w:val="sr-Cyrl-RS"/>
        </w:rPr>
        <w:t>Лечење миастеније гравис</w:t>
      </w:r>
    </w:p>
    <w:p w14:paraId="184CBF21"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Аантихолинестеразни лекови</w:t>
      </w:r>
    </w:p>
    <w:p w14:paraId="534D0D69"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Кортикостероиди</w:t>
      </w:r>
    </w:p>
    <w:p w14:paraId="4E08465E"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Тимектомија</w:t>
      </w:r>
    </w:p>
    <w:p w14:paraId="2E805A18"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Плазмафереза</w:t>
      </w:r>
    </w:p>
    <w:p w14:paraId="0D0D0B4F"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Имуносупресиви</w:t>
      </w:r>
    </w:p>
    <w:p w14:paraId="48779F34" w14:textId="77777777" w:rsidR="00680A23" w:rsidRPr="004350AB" w:rsidRDefault="00680A23" w:rsidP="00680A23">
      <w:pPr>
        <w:pStyle w:val="ListParagraph"/>
        <w:numPr>
          <w:ilvl w:val="0"/>
          <w:numId w:val="10"/>
        </w:num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Интравенски имуноглобулин</w:t>
      </w:r>
    </w:p>
    <w:p w14:paraId="30236F00"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Терапијска интервенција у миастеније се обично одвија поступно, почевши од антихолинестеразних л</w:t>
      </w:r>
      <w:r>
        <w:rPr>
          <w:rFonts w:ascii="Times New Roman" w:hAnsi="Times New Roman" w:cs="Times New Roman"/>
          <w:sz w:val="24"/>
          <w:szCs w:val="24"/>
          <w:lang w:val="sr-Cyrl-RS"/>
        </w:rPr>
        <w:t>екова. Већина искустава о терап</w:t>
      </w:r>
      <w:r w:rsidRPr="004350AB">
        <w:rPr>
          <w:rFonts w:ascii="Times New Roman" w:hAnsi="Times New Roman" w:cs="Times New Roman"/>
          <w:sz w:val="24"/>
          <w:szCs w:val="24"/>
          <w:lang w:val="sr-Cyrl-RS"/>
        </w:rPr>
        <w:t xml:space="preserve">ијски модалитетима заснива се на лечењу оболелих од миастеније који у серуму имају анитела специфична за ацетилхолински рецептор. </w:t>
      </w:r>
    </w:p>
    <w:p w14:paraId="5A66160F"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Антихолинестеразни лекови</w:t>
      </w:r>
    </w:p>
    <w:p w14:paraId="19692D18"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lastRenderedPageBreak/>
        <w:t xml:space="preserve">Ови лекови су основна терапија. Ова средства штите ацетилхолин од хидролизе холинестеразом, повећавајући на тај начин количину неутротрансмитера и број контаката са смањеним бројем рецептора на постинаптичкој мембрани. То са друге стране повећава вероватноћу постизања потребног прага за неуромускуларни пренос. Три најпопуларнија средства у овој групи су неостигмин бромид (Простигмин), пиридостигмин бромид (Местинон) и амбенонијум хлорид (Мителасе). Иако постоје само незнатне разлике између ових средстава, Местинон се и даље најчешће користи. </w:t>
      </w:r>
    </w:p>
    <w:p w14:paraId="72F3BDEB"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Нежељени ефекти ових средстава су узроковани прекомерном стимулацијом никотинских и мускаринских рецептора. Помоћни лекови за које се претпоставља да имају </w:t>
      </w:r>
      <w:r>
        <w:rPr>
          <w:rFonts w:ascii="Times New Roman" w:hAnsi="Times New Roman" w:cs="Times New Roman"/>
          <w:sz w:val="24"/>
          <w:szCs w:val="24"/>
          <w:lang w:val="sr-Cyrl-RS"/>
        </w:rPr>
        <w:t>позитиван</w:t>
      </w:r>
      <w:r w:rsidRPr="004350AB">
        <w:rPr>
          <w:rFonts w:ascii="Times New Roman" w:hAnsi="Times New Roman" w:cs="Times New Roman"/>
          <w:sz w:val="24"/>
          <w:szCs w:val="24"/>
          <w:lang w:val="sr-Cyrl-RS"/>
        </w:rPr>
        <w:t xml:space="preserve"> ефекат на неуромускуларну трансмисију су деривати ефедрина и ксантина (теофилин), за које се сматра да повећавају пресинаптичко ослобађање ацетилхолина. Антихолинестеразна средства често нису корисна код пацијената са миастенијом који имају антитела н</w:t>
      </w:r>
      <w:r w:rsidRPr="004350AB">
        <w:rPr>
          <w:rFonts w:ascii="Times New Roman" w:hAnsi="Times New Roman" w:cs="Times New Roman"/>
          <w:b/>
          <w:sz w:val="24"/>
          <w:szCs w:val="24"/>
          <w:lang w:val="sr-Cyrl-RS"/>
        </w:rPr>
        <w:t xml:space="preserve">а </w:t>
      </w:r>
      <w:r w:rsidRPr="004350AB">
        <w:rPr>
          <w:rFonts w:ascii="Times New Roman" w:hAnsi="Times New Roman" w:cs="Times New Roman"/>
          <w:b/>
          <w:sz w:val="24"/>
          <w:szCs w:val="24"/>
        </w:rPr>
        <w:t>MuSK</w:t>
      </w:r>
      <w:r w:rsidRPr="004350AB">
        <w:rPr>
          <w:rFonts w:ascii="Times New Roman" w:hAnsi="Times New Roman" w:cs="Times New Roman"/>
          <w:b/>
          <w:sz w:val="24"/>
          <w:szCs w:val="24"/>
          <w:lang w:val="sr-Cyrl-RS"/>
        </w:rPr>
        <w:t xml:space="preserve"> и могу </w:t>
      </w:r>
      <w:r w:rsidRPr="004350AB">
        <w:rPr>
          <w:rFonts w:ascii="Times New Roman" w:hAnsi="Times New Roman" w:cs="Times New Roman"/>
          <w:sz w:val="24"/>
          <w:szCs w:val="24"/>
          <w:lang w:val="sr-Cyrl-RS"/>
        </w:rPr>
        <w:t xml:space="preserve">погоршати слабост. Ова средства не изазивају трајну ремисију симптома нити спречавају напредовање болести. </w:t>
      </w:r>
    </w:p>
    <w:p w14:paraId="0BC9D629"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5929AB0D"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Тимектомија</w:t>
      </w:r>
    </w:p>
    <w:p w14:paraId="2E93E87E"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Корист од тимект</w:t>
      </w:r>
      <w:r w:rsidRPr="004350AB">
        <w:rPr>
          <w:rFonts w:ascii="Times New Roman" w:hAnsi="Times New Roman" w:cs="Times New Roman"/>
          <w:sz w:val="24"/>
          <w:szCs w:val="24"/>
          <w:lang w:val="sr-Cyrl-RS"/>
        </w:rPr>
        <w:t>омије је највећа код млађих болесника и оних са хиперплазијом тимуса. Током многих година, упркос непостојању контролисане студије, постојало је опште сагласност да уклањање тимуса прати клиничко побољшањ, нарочито код младих пацијената са фоликуларном хиперплазијом. Недавно мултицентрично испитивање је показало бољи ефекат тимектомије и кортикостероида у поређењу са особама који су лечени само лековима. Нису доказани очигледни ефекти тимектомије на имунорегулационе механизме, мада титри антзитела обично падају месецима након процедуре. Тимектомија је такође препоручени третман за пацијенте свих узраста за које се сумња да имају тимоме.</w:t>
      </w:r>
    </w:p>
    <w:p w14:paraId="7B4AEA49"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040ADB6C"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Кортикостероиди</w:t>
      </w:r>
    </w:p>
    <w:p w14:paraId="2F907D1A"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Кортикостероиди се користе код пацијената са генерализованом миастенијом који не реагују на антихолинестеразне агенсе или тимектомију и код пацијената којима је потребна оптимизација клиничког стања у припреми за тиммектомију. Кортикостероиди се у почетку дају свакодневно, а терапија се започиње у болници, почетна доза је 1мг/кг преднизона, а ксаније се наствља са терапијом на свакии други дан. алтернативним даном. Комплетна ремисија је ретка, а већини пацијената ће бити потребна стална терапија стероидима.  </w:t>
      </w:r>
    </w:p>
    <w:p w14:paraId="551C1121"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30CA1228"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Плазмафереза</w:t>
      </w:r>
    </w:p>
    <w:p w14:paraId="532742F9"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Плазмафереза је помоћни начин лечења код пацијената са генерализованом миастенијом. Нарочито код особа у миастеничној кризи и код оних који су имали прогресивно погоршање упркос лечењу антихолинестеразама и кортикостероидима. Плазмафереза се такође показала корисном у припреми пацијената за тимемектомију када је којима је захваћена булбарна и респираторна мускулатура. Таквим пацијентима је такође потребна </w:t>
      </w:r>
      <w:r w:rsidRPr="004350AB">
        <w:rPr>
          <w:rFonts w:ascii="Times New Roman" w:hAnsi="Times New Roman" w:cs="Times New Roman"/>
          <w:sz w:val="24"/>
          <w:szCs w:val="24"/>
          <w:lang w:val="sr-Cyrl-RS"/>
        </w:rPr>
        <w:lastRenderedPageBreak/>
        <w:t>краткотрајна плазмафереза током постоперативног периода. Изгледа да је плазмафереза посебно ефикасна код оболелих који имају у серуму анти-М</w:t>
      </w:r>
      <w:r w:rsidRPr="004350AB">
        <w:rPr>
          <w:rFonts w:ascii="Times New Roman" w:hAnsi="Times New Roman" w:cs="Times New Roman"/>
          <w:sz w:val="24"/>
          <w:szCs w:val="24"/>
        </w:rPr>
        <w:t>uSK</w:t>
      </w:r>
      <w:r w:rsidRPr="004350AB">
        <w:rPr>
          <w:rFonts w:ascii="Times New Roman" w:hAnsi="Times New Roman" w:cs="Times New Roman"/>
          <w:sz w:val="24"/>
          <w:szCs w:val="24"/>
          <w:lang w:val="sr-Cyrl-RS"/>
        </w:rPr>
        <w:t xml:space="preserve"> антитела. </w:t>
      </w:r>
    </w:p>
    <w:p w14:paraId="24413E60"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Иако не постоје чврста и брза правила, просечна размена је 1-2 литра дневно, 7–14 дана. Механизам деловања највероватније укључује уклањање патогених аутоантитела, јер смањење титра антитела корелира са клиничким побољшањем.</w:t>
      </w:r>
    </w:p>
    <w:p w14:paraId="76029C46"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5D321A7F"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Интравенски имуноглобулини</w:t>
      </w:r>
    </w:p>
    <w:p w14:paraId="662F57B8"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Конвенционално дозирање је инфузија од 2 г/кг подељена током 5 дана. Терапија </w:t>
      </w:r>
      <w:r>
        <w:rPr>
          <w:rFonts w:ascii="Times New Roman" w:hAnsi="Times New Roman" w:cs="Times New Roman"/>
          <w:sz w:val="24"/>
          <w:szCs w:val="24"/>
          <w:lang w:val="sr-Cyrl-RS"/>
        </w:rPr>
        <w:t>имуноглобулинима</w:t>
      </w:r>
      <w:r w:rsidRPr="004350AB">
        <w:rPr>
          <w:rFonts w:ascii="Times New Roman" w:hAnsi="Times New Roman" w:cs="Times New Roman"/>
          <w:sz w:val="24"/>
          <w:szCs w:val="24"/>
          <w:lang w:val="sr-Cyrl-RS"/>
        </w:rPr>
        <w:t xml:space="preserve"> генерално је повезана са брзим клиничким побољшањем независно од тога да ли су били подвргнути тимектомији или су истовремено лечени кортикостероидима или имуносупресивним средствима. Код неких пацијената се клиничко побољшање одржавало током неколико недеља. Побољшање није увек праћено смањењем титра антитела. Механизма деловања имуноглобулина у миастенији није познат, иако постоје докази да интравенски имуноглобулини садрже антиидиотипска антитела на антитела специфична за ацетилхолински рецептор. </w:t>
      </w:r>
    </w:p>
    <w:p w14:paraId="41452907" w14:textId="77777777" w:rsidR="00680A23" w:rsidRPr="004350AB" w:rsidRDefault="00680A23" w:rsidP="00680A23">
      <w:pPr>
        <w:spacing w:after="0" w:line="276" w:lineRule="auto"/>
        <w:jc w:val="both"/>
        <w:rPr>
          <w:rFonts w:ascii="Times New Roman" w:hAnsi="Times New Roman" w:cs="Times New Roman"/>
          <w:sz w:val="24"/>
          <w:szCs w:val="24"/>
          <w:lang w:val="sr-Cyrl-RS"/>
        </w:rPr>
      </w:pPr>
    </w:p>
    <w:p w14:paraId="1543BCB3"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Имуносупресиви</w:t>
      </w:r>
    </w:p>
    <w:p w14:paraId="62AAD99F" w14:textId="77777777" w:rsidR="00680A23" w:rsidRPr="004350AB" w:rsidRDefault="00680A23" w:rsidP="00680A23">
      <w:pPr>
        <w:spacing w:after="0" w:line="276" w:lineRule="auto"/>
        <w:jc w:val="both"/>
        <w:rPr>
          <w:rFonts w:ascii="Times New Roman" w:hAnsi="Times New Roman" w:cs="Times New Roman"/>
          <w:sz w:val="24"/>
          <w:szCs w:val="24"/>
          <w:lang w:val="sr-Cyrl-RS"/>
        </w:rPr>
      </w:pPr>
      <w:r w:rsidRPr="004350AB">
        <w:rPr>
          <w:rFonts w:ascii="Times New Roman" w:hAnsi="Times New Roman" w:cs="Times New Roman"/>
          <w:sz w:val="24"/>
          <w:szCs w:val="24"/>
          <w:lang w:val="sr-Cyrl-RS"/>
        </w:rPr>
        <w:t xml:space="preserve">Имуносупресивни лекови су испробани пре свега код пацијената који нису реаговали на лечење антихолинестеразним лековима, тимектомију, плазмаферезу и кортикостероиде. Већина искуства стечена је са </w:t>
      </w:r>
      <w:r w:rsidRPr="00680A23">
        <w:rPr>
          <w:rFonts w:ascii="Times New Roman" w:hAnsi="Times New Roman" w:cs="Times New Roman"/>
          <w:b/>
          <w:sz w:val="24"/>
          <w:szCs w:val="24"/>
          <w:lang w:val="sr-Cyrl-RS"/>
        </w:rPr>
        <w:t>азатиоприном</w:t>
      </w:r>
      <w:r w:rsidRPr="004350AB">
        <w:rPr>
          <w:rFonts w:ascii="Times New Roman" w:hAnsi="Times New Roman" w:cs="Times New Roman"/>
          <w:b/>
          <w:sz w:val="24"/>
          <w:szCs w:val="24"/>
          <w:lang w:val="sr-Cyrl-RS"/>
        </w:rPr>
        <w:t xml:space="preserve"> </w:t>
      </w:r>
      <w:r w:rsidRPr="004350AB">
        <w:rPr>
          <w:rFonts w:ascii="Times New Roman" w:hAnsi="Times New Roman" w:cs="Times New Roman"/>
          <w:sz w:val="24"/>
          <w:szCs w:val="24"/>
          <w:lang w:val="sr-Cyrl-RS"/>
        </w:rPr>
        <w:t xml:space="preserve">који се и користи највише од свих имуносупресива. Цикллоспорин се користи само за случајеве који не реагују на друге имуносупресиве и то у болничким условима. Показан је и одређени позитиван ефекат </w:t>
      </w:r>
      <w:r w:rsidRPr="004350AB">
        <w:rPr>
          <w:rFonts w:ascii="Times New Roman" w:hAnsi="Times New Roman" w:cs="Times New Roman"/>
          <w:b/>
          <w:sz w:val="24"/>
          <w:szCs w:val="24"/>
          <w:lang w:val="sr-Cyrl-RS"/>
        </w:rPr>
        <w:t>метотрексата</w:t>
      </w:r>
      <w:r w:rsidRPr="004350AB">
        <w:rPr>
          <w:rFonts w:ascii="Times New Roman" w:hAnsi="Times New Roman" w:cs="Times New Roman"/>
          <w:sz w:val="24"/>
          <w:szCs w:val="24"/>
          <w:lang w:val="sr-Cyrl-RS"/>
        </w:rPr>
        <w:t xml:space="preserve">. </w:t>
      </w:r>
      <w:r w:rsidRPr="004350AB">
        <w:rPr>
          <w:rFonts w:ascii="Times New Roman" w:hAnsi="Times New Roman" w:cs="Times New Roman"/>
          <w:b/>
          <w:sz w:val="24"/>
          <w:szCs w:val="24"/>
          <w:lang w:val="sr-Cyrl-RS"/>
        </w:rPr>
        <w:t>Циклоспорин и такролимус</w:t>
      </w:r>
      <w:r w:rsidRPr="004350AB">
        <w:rPr>
          <w:rFonts w:ascii="Times New Roman" w:hAnsi="Times New Roman" w:cs="Times New Roman"/>
          <w:sz w:val="24"/>
          <w:szCs w:val="24"/>
          <w:lang w:val="sr-Cyrl-RS"/>
        </w:rPr>
        <w:t xml:space="preserve"> се исто користе у специјализованим институцијама за случајеве рефрактарне на азатиприн. Неколико студија указује и на позитивне ефекте примене </w:t>
      </w:r>
      <w:r w:rsidRPr="004350AB">
        <w:rPr>
          <w:rFonts w:ascii="Times New Roman" w:hAnsi="Times New Roman" w:cs="Times New Roman"/>
          <w:b/>
          <w:sz w:val="24"/>
          <w:szCs w:val="24"/>
          <w:lang w:val="sr-Cyrl-RS"/>
        </w:rPr>
        <w:t>микофенолат мофетила</w:t>
      </w:r>
      <w:r w:rsidRPr="004350AB">
        <w:rPr>
          <w:rFonts w:ascii="Times New Roman" w:hAnsi="Times New Roman" w:cs="Times New Roman"/>
          <w:sz w:val="24"/>
          <w:szCs w:val="24"/>
          <w:lang w:val="sr-Cyrl-RS"/>
        </w:rPr>
        <w:t>, самостално или у комбинацији са преднизоном, који супримитра и Т и В лимфоците.</w:t>
      </w:r>
    </w:p>
    <w:p w14:paraId="4F6B8440" w14:textId="77777777" w:rsidR="00680A23" w:rsidRPr="004350AB" w:rsidRDefault="00680A23" w:rsidP="00680A23">
      <w:pPr>
        <w:spacing w:after="0" w:line="276" w:lineRule="auto"/>
        <w:jc w:val="both"/>
        <w:rPr>
          <w:rFonts w:ascii="Times New Roman" w:hAnsi="Times New Roman" w:cs="Times New Roman"/>
          <w:sz w:val="24"/>
          <w:szCs w:val="24"/>
        </w:rPr>
      </w:pPr>
    </w:p>
    <w:p w14:paraId="6ABD5CC5" w14:textId="77777777" w:rsidR="00680A23" w:rsidRPr="004350AB" w:rsidRDefault="00680A23" w:rsidP="00680A23">
      <w:pPr>
        <w:spacing w:after="0" w:line="276" w:lineRule="auto"/>
        <w:jc w:val="both"/>
        <w:rPr>
          <w:rFonts w:ascii="Times New Roman" w:hAnsi="Times New Roman" w:cs="Times New Roman"/>
          <w:sz w:val="24"/>
          <w:szCs w:val="24"/>
        </w:rPr>
      </w:pPr>
    </w:p>
    <w:p w14:paraId="7D9CE361" w14:textId="77777777" w:rsidR="008329EE" w:rsidRPr="003C267F" w:rsidRDefault="008329EE" w:rsidP="008329EE">
      <w:pPr>
        <w:pStyle w:val="Default"/>
        <w:jc w:val="both"/>
        <w:rPr>
          <w:rFonts w:ascii="Times New Roman" w:hAnsi="Times New Roman" w:cs="Times New Roman"/>
        </w:rPr>
      </w:pPr>
    </w:p>
    <w:p w14:paraId="06CBFD13" w14:textId="77777777" w:rsidR="008329EE" w:rsidRPr="008329EE" w:rsidRDefault="008329EE" w:rsidP="008329EE">
      <w:pPr>
        <w:pStyle w:val="Default"/>
        <w:spacing w:line="276" w:lineRule="auto"/>
        <w:jc w:val="center"/>
        <w:rPr>
          <w:rFonts w:ascii="Times New Roman" w:hAnsi="Times New Roman" w:cs="Times New Roman"/>
          <w:b/>
          <w:color w:val="auto"/>
          <w:sz w:val="20"/>
          <w:szCs w:val="20"/>
          <w:lang w:val="sr-Cyrl-RS"/>
        </w:rPr>
      </w:pPr>
      <w:r w:rsidRPr="008329EE">
        <w:rPr>
          <w:rFonts w:ascii="Times New Roman" w:hAnsi="Times New Roman" w:cs="Times New Roman"/>
          <w:b/>
          <w:color w:val="auto"/>
          <w:sz w:val="28"/>
          <w:szCs w:val="20"/>
          <w:lang w:val="sr-Cyrl-RS"/>
        </w:rPr>
        <w:t>Аутоимунске периферне неуропатије</w:t>
      </w:r>
    </w:p>
    <w:p w14:paraId="5AB866B1" w14:textId="77777777" w:rsidR="008329EE" w:rsidRPr="008329EE" w:rsidRDefault="008329EE" w:rsidP="008329EE">
      <w:pPr>
        <w:spacing w:after="0" w:line="276" w:lineRule="auto"/>
        <w:jc w:val="both"/>
        <w:rPr>
          <w:rFonts w:ascii="Times New Roman" w:hAnsi="Times New Roman" w:cs="Times New Roman"/>
          <w:sz w:val="20"/>
          <w:szCs w:val="20"/>
        </w:rPr>
      </w:pPr>
    </w:p>
    <w:p w14:paraId="6F487541" w14:textId="77777777" w:rsidR="008329EE" w:rsidRPr="00842B2F" w:rsidRDefault="008329EE" w:rsidP="00842B2F">
      <w:pPr>
        <w:spacing w:after="0" w:line="276" w:lineRule="auto"/>
        <w:jc w:val="both"/>
        <w:rPr>
          <w:rFonts w:ascii="Times New Roman" w:hAnsi="Times New Roman" w:cs="Times New Roman"/>
          <w:sz w:val="24"/>
          <w:szCs w:val="24"/>
        </w:rPr>
      </w:pPr>
      <w:r w:rsidRPr="00842B2F">
        <w:rPr>
          <w:rFonts w:ascii="Times New Roman" w:hAnsi="Times New Roman" w:cs="Times New Roman"/>
          <w:sz w:val="24"/>
          <w:szCs w:val="24"/>
        </w:rPr>
        <w:t>Аутоимун</w:t>
      </w:r>
      <w:r w:rsidRPr="00842B2F">
        <w:rPr>
          <w:rFonts w:ascii="Times New Roman" w:hAnsi="Times New Roman" w:cs="Times New Roman"/>
          <w:sz w:val="24"/>
          <w:szCs w:val="24"/>
          <w:lang w:val="sr-Cyrl-RS"/>
        </w:rPr>
        <w:t>ск</w:t>
      </w:r>
      <w:r w:rsidRPr="00842B2F">
        <w:rPr>
          <w:rFonts w:ascii="Times New Roman" w:hAnsi="Times New Roman" w:cs="Times New Roman"/>
          <w:sz w:val="24"/>
          <w:szCs w:val="24"/>
        </w:rPr>
        <w:t>е периферне неуропатије (АПН) су болести које се јављају као последица губитка аутотолеранције на компоненте периферних нер</w:t>
      </w:r>
      <w:r w:rsidRPr="00842B2F">
        <w:rPr>
          <w:rFonts w:ascii="Times New Roman" w:hAnsi="Times New Roman" w:cs="Times New Roman"/>
          <w:sz w:val="24"/>
          <w:szCs w:val="24"/>
          <w:lang w:val="sr-Cyrl-RS"/>
        </w:rPr>
        <w:t>а</w:t>
      </w:r>
      <w:r w:rsidRPr="00842B2F">
        <w:rPr>
          <w:rFonts w:ascii="Times New Roman" w:hAnsi="Times New Roman" w:cs="Times New Roman"/>
          <w:sz w:val="24"/>
          <w:szCs w:val="24"/>
        </w:rPr>
        <w:t xml:space="preserve">ва (мијелин, </w:t>
      </w:r>
      <w:r w:rsidRPr="00842B2F">
        <w:rPr>
          <w:rFonts w:ascii="Times New Roman" w:hAnsi="Times New Roman" w:cs="Times New Roman"/>
          <w:sz w:val="24"/>
          <w:szCs w:val="24"/>
          <w:lang w:val="sr-Cyrl-RS"/>
        </w:rPr>
        <w:t>Шванове</w:t>
      </w:r>
      <w:r w:rsidRPr="00842B2F">
        <w:rPr>
          <w:rFonts w:ascii="Times New Roman" w:hAnsi="Times New Roman" w:cs="Times New Roman"/>
          <w:sz w:val="24"/>
          <w:szCs w:val="24"/>
        </w:rPr>
        <w:t xml:space="preserve"> ћелије, аксони и моторни или ганглијски неурони). У неким од </w:t>
      </w:r>
      <w:r w:rsidRPr="00842B2F">
        <w:rPr>
          <w:rFonts w:ascii="Times New Roman" w:hAnsi="Times New Roman" w:cs="Times New Roman"/>
          <w:sz w:val="24"/>
          <w:szCs w:val="24"/>
          <w:lang w:val="sr-Cyrl-RS"/>
        </w:rPr>
        <w:t xml:space="preserve">ових </w:t>
      </w:r>
      <w:r w:rsidRPr="00842B2F">
        <w:rPr>
          <w:rFonts w:ascii="Times New Roman" w:hAnsi="Times New Roman" w:cs="Times New Roman"/>
          <w:sz w:val="24"/>
          <w:szCs w:val="24"/>
        </w:rPr>
        <w:t xml:space="preserve">неуропатија постоје директни докази </w:t>
      </w:r>
      <w:r w:rsidRPr="00842B2F">
        <w:rPr>
          <w:rFonts w:ascii="Times New Roman" w:hAnsi="Times New Roman" w:cs="Times New Roman"/>
          <w:sz w:val="24"/>
          <w:szCs w:val="24"/>
          <w:lang w:val="sr-Cyrl-RS"/>
        </w:rPr>
        <w:t xml:space="preserve">да је у основи болести аутоимунска рекација посредована аутоантителима </w:t>
      </w:r>
      <w:r w:rsidRPr="00842B2F">
        <w:rPr>
          <w:rFonts w:ascii="Times New Roman" w:hAnsi="Times New Roman" w:cs="Times New Roman"/>
          <w:sz w:val="24"/>
          <w:szCs w:val="24"/>
        </w:rPr>
        <w:t xml:space="preserve">или аутореактивним Т лимфоцитима </w:t>
      </w:r>
      <w:r w:rsidRPr="00842B2F">
        <w:rPr>
          <w:rFonts w:ascii="Times New Roman" w:hAnsi="Times New Roman" w:cs="Times New Roman"/>
          <w:sz w:val="24"/>
          <w:szCs w:val="24"/>
          <w:lang w:val="sr-Cyrl-RS"/>
        </w:rPr>
        <w:t>усмереним на компоненте</w:t>
      </w:r>
      <w:r w:rsidRPr="00842B2F">
        <w:rPr>
          <w:rFonts w:ascii="Times New Roman" w:hAnsi="Times New Roman" w:cs="Times New Roman"/>
          <w:sz w:val="24"/>
          <w:szCs w:val="24"/>
        </w:rPr>
        <w:t xml:space="preserve"> периферних нер</w:t>
      </w:r>
      <w:r w:rsidRPr="00842B2F">
        <w:rPr>
          <w:rFonts w:ascii="Times New Roman" w:hAnsi="Times New Roman" w:cs="Times New Roman"/>
          <w:sz w:val="24"/>
          <w:szCs w:val="24"/>
          <w:lang w:val="sr-Cyrl-RS"/>
        </w:rPr>
        <w:t>а</w:t>
      </w:r>
      <w:r w:rsidRPr="00842B2F">
        <w:rPr>
          <w:rFonts w:ascii="Times New Roman" w:hAnsi="Times New Roman" w:cs="Times New Roman"/>
          <w:sz w:val="24"/>
          <w:szCs w:val="24"/>
        </w:rPr>
        <w:t xml:space="preserve">ва. У другима </w:t>
      </w:r>
      <w:r w:rsidRPr="00842B2F">
        <w:rPr>
          <w:rFonts w:ascii="Times New Roman" w:hAnsi="Times New Roman" w:cs="Times New Roman"/>
          <w:sz w:val="24"/>
          <w:szCs w:val="24"/>
          <w:lang w:val="sr-Cyrl-RS"/>
        </w:rPr>
        <w:t xml:space="preserve">неуропатијама </w:t>
      </w:r>
      <w:r w:rsidRPr="00842B2F">
        <w:rPr>
          <w:rFonts w:ascii="Times New Roman" w:hAnsi="Times New Roman" w:cs="Times New Roman"/>
          <w:sz w:val="24"/>
          <w:szCs w:val="24"/>
        </w:rPr>
        <w:t xml:space="preserve">је </w:t>
      </w:r>
      <w:r w:rsidRPr="00842B2F">
        <w:rPr>
          <w:rFonts w:ascii="Times New Roman" w:hAnsi="Times New Roman" w:cs="Times New Roman"/>
          <w:sz w:val="24"/>
          <w:szCs w:val="24"/>
          <w:lang w:val="sr-Cyrl-RS"/>
        </w:rPr>
        <w:t xml:space="preserve">аутоимунска реакција на компоненте периферног нерва </w:t>
      </w:r>
      <w:r w:rsidRPr="00842B2F">
        <w:rPr>
          <w:rFonts w:ascii="Times New Roman" w:hAnsi="Times New Roman" w:cs="Times New Roman"/>
          <w:sz w:val="24"/>
          <w:szCs w:val="24"/>
        </w:rPr>
        <w:t xml:space="preserve">секундарна или индиректна, а сумња се </w:t>
      </w:r>
      <w:r w:rsidRPr="00842B2F">
        <w:rPr>
          <w:rFonts w:ascii="Times New Roman" w:hAnsi="Times New Roman" w:cs="Times New Roman"/>
          <w:sz w:val="24"/>
          <w:szCs w:val="24"/>
          <w:lang w:val="sr-Cyrl-RS"/>
        </w:rPr>
        <w:t xml:space="preserve">да је </w:t>
      </w:r>
      <w:r w:rsidRPr="00842B2F">
        <w:rPr>
          <w:rFonts w:ascii="Times New Roman" w:hAnsi="Times New Roman" w:cs="Times New Roman"/>
          <w:sz w:val="24"/>
          <w:szCs w:val="24"/>
        </w:rPr>
        <w:t>аутоимун</w:t>
      </w:r>
      <w:r w:rsidRPr="00842B2F">
        <w:rPr>
          <w:rFonts w:ascii="Times New Roman" w:hAnsi="Times New Roman" w:cs="Times New Roman"/>
          <w:sz w:val="24"/>
          <w:szCs w:val="24"/>
          <w:lang w:val="sr-Cyrl-RS"/>
        </w:rPr>
        <w:t>ск</w:t>
      </w:r>
      <w:r w:rsidRPr="00842B2F">
        <w:rPr>
          <w:rFonts w:ascii="Times New Roman" w:hAnsi="Times New Roman" w:cs="Times New Roman"/>
          <w:sz w:val="24"/>
          <w:szCs w:val="24"/>
        </w:rPr>
        <w:t>а када неуропатија коегзистира са другом системском аутоимун</w:t>
      </w:r>
      <w:r w:rsidRPr="00842B2F">
        <w:rPr>
          <w:rFonts w:ascii="Times New Roman" w:hAnsi="Times New Roman" w:cs="Times New Roman"/>
          <w:sz w:val="24"/>
          <w:szCs w:val="24"/>
          <w:lang w:val="sr-Cyrl-RS"/>
        </w:rPr>
        <w:t>ск</w:t>
      </w:r>
      <w:r w:rsidRPr="00842B2F">
        <w:rPr>
          <w:rFonts w:ascii="Times New Roman" w:hAnsi="Times New Roman" w:cs="Times New Roman"/>
          <w:sz w:val="24"/>
          <w:szCs w:val="24"/>
        </w:rPr>
        <w:t>ом болешћу или вирусном инфекцијом.</w:t>
      </w:r>
    </w:p>
    <w:p w14:paraId="49C74077"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sz w:val="24"/>
          <w:szCs w:val="24"/>
        </w:rPr>
      </w:pPr>
    </w:p>
    <w:p w14:paraId="7C00E6D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sz w:val="24"/>
          <w:szCs w:val="24"/>
        </w:rPr>
      </w:pPr>
      <w:r w:rsidRPr="00842B2F">
        <w:rPr>
          <w:rFonts w:ascii="Times New Roman" w:hAnsi="Times New Roman" w:cs="Times New Roman"/>
          <w:b/>
          <w:bCs/>
          <w:sz w:val="24"/>
          <w:szCs w:val="24"/>
          <w:lang w:val="sr-Cyrl-RS"/>
        </w:rPr>
        <w:t>Акутна инфламацијска полинеуропатија</w:t>
      </w:r>
      <w:r w:rsidRPr="00842B2F">
        <w:rPr>
          <w:rFonts w:ascii="Times New Roman" w:hAnsi="Times New Roman" w:cs="Times New Roman"/>
          <w:b/>
          <w:bCs/>
          <w:sz w:val="24"/>
          <w:szCs w:val="24"/>
        </w:rPr>
        <w:t xml:space="preserve">: </w:t>
      </w:r>
      <w:r w:rsidRPr="00842B2F">
        <w:rPr>
          <w:rFonts w:ascii="Times New Roman" w:hAnsi="Times New Roman" w:cs="Times New Roman"/>
          <w:b/>
          <w:bCs/>
          <w:i/>
          <w:sz w:val="24"/>
          <w:szCs w:val="24"/>
        </w:rPr>
        <w:t>GUILLAIN-BARRÉ</w:t>
      </w:r>
      <w:r w:rsidRPr="00842B2F">
        <w:rPr>
          <w:rFonts w:ascii="Times New Roman" w:hAnsi="Times New Roman" w:cs="Times New Roman"/>
          <w:b/>
          <w:bCs/>
          <w:sz w:val="24"/>
          <w:szCs w:val="24"/>
        </w:rPr>
        <w:t xml:space="preserve"> </w:t>
      </w:r>
      <w:r w:rsidRPr="00842B2F">
        <w:rPr>
          <w:rFonts w:ascii="Times New Roman" w:hAnsi="Times New Roman" w:cs="Times New Roman"/>
          <w:b/>
          <w:bCs/>
          <w:sz w:val="24"/>
          <w:szCs w:val="24"/>
          <w:lang w:val="sr-Cyrl-RS"/>
        </w:rPr>
        <w:t>синдром</w:t>
      </w:r>
      <w:r w:rsidRPr="00842B2F">
        <w:rPr>
          <w:rFonts w:ascii="Times New Roman" w:hAnsi="Times New Roman" w:cs="Times New Roman"/>
          <w:b/>
          <w:bCs/>
          <w:sz w:val="24"/>
          <w:szCs w:val="24"/>
        </w:rPr>
        <w:t xml:space="preserve"> </w:t>
      </w:r>
    </w:p>
    <w:p w14:paraId="49A42570"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sz w:val="24"/>
          <w:szCs w:val="24"/>
          <w:lang w:val="sr-Cyrl-RS"/>
        </w:rPr>
      </w:pPr>
      <w:r w:rsidRPr="00842B2F">
        <w:rPr>
          <w:rFonts w:ascii="Times New Roman" w:hAnsi="Times New Roman" w:cs="Times New Roman"/>
          <w:i/>
          <w:sz w:val="24"/>
          <w:szCs w:val="24"/>
        </w:rPr>
        <w:lastRenderedPageBreak/>
        <w:t>Guillain-Barré</w:t>
      </w:r>
      <w:r w:rsidRPr="00842B2F">
        <w:rPr>
          <w:rFonts w:ascii="Times New Roman" w:hAnsi="Times New Roman" w:cs="Times New Roman"/>
          <w:sz w:val="24"/>
          <w:szCs w:val="24"/>
        </w:rPr>
        <w:t xml:space="preserve"> </w:t>
      </w:r>
      <w:r w:rsidRPr="00842B2F">
        <w:rPr>
          <w:rFonts w:ascii="Times New Roman" w:hAnsi="Times New Roman" w:cs="Times New Roman"/>
          <w:sz w:val="24"/>
          <w:szCs w:val="24"/>
          <w:lang w:val="sr-Cyrl-RS"/>
        </w:rPr>
        <w:t>синдром</w:t>
      </w:r>
      <w:r w:rsidRPr="00842B2F">
        <w:rPr>
          <w:rFonts w:ascii="Times New Roman" w:hAnsi="Times New Roman" w:cs="Times New Roman"/>
          <w:sz w:val="24"/>
          <w:szCs w:val="24"/>
        </w:rPr>
        <w:t xml:space="preserve"> (</w:t>
      </w:r>
      <w:r w:rsidRPr="00842B2F">
        <w:rPr>
          <w:rFonts w:ascii="Times New Roman" w:hAnsi="Times New Roman" w:cs="Times New Roman"/>
          <w:sz w:val="24"/>
          <w:szCs w:val="24"/>
          <w:lang w:val="sr-Cyrl-RS"/>
        </w:rPr>
        <w:t>ГБС</w:t>
      </w:r>
      <w:r w:rsidRPr="00842B2F">
        <w:rPr>
          <w:rFonts w:ascii="Times New Roman" w:hAnsi="Times New Roman" w:cs="Times New Roman"/>
          <w:sz w:val="24"/>
          <w:szCs w:val="24"/>
        </w:rPr>
        <w:t>) је акутна демијелинизирајућа полинеуропатија коју карактеришу акутна (</w:t>
      </w:r>
      <w:r w:rsidRPr="00842B2F">
        <w:rPr>
          <w:rFonts w:ascii="Times New Roman" w:hAnsi="Times New Roman" w:cs="Times New Roman"/>
          <w:sz w:val="24"/>
          <w:szCs w:val="24"/>
          <w:lang w:val="sr-Cyrl-RS"/>
        </w:rPr>
        <w:t xml:space="preserve">ако се развија </w:t>
      </w:r>
      <w:r w:rsidRPr="00842B2F">
        <w:rPr>
          <w:rFonts w:ascii="Times New Roman" w:hAnsi="Times New Roman" w:cs="Times New Roman"/>
          <w:sz w:val="24"/>
          <w:szCs w:val="24"/>
        </w:rPr>
        <w:t>у року од 1 недеље) или субакутна (</w:t>
      </w:r>
      <w:r w:rsidRPr="00842B2F">
        <w:rPr>
          <w:rFonts w:ascii="Times New Roman" w:hAnsi="Times New Roman" w:cs="Times New Roman"/>
          <w:sz w:val="24"/>
          <w:szCs w:val="24"/>
          <w:lang w:val="sr-Cyrl-RS"/>
        </w:rPr>
        <w:t xml:space="preserve">развија се </w:t>
      </w:r>
      <w:r w:rsidRPr="00842B2F">
        <w:rPr>
          <w:rFonts w:ascii="Times New Roman" w:hAnsi="Times New Roman" w:cs="Times New Roman"/>
          <w:sz w:val="24"/>
          <w:szCs w:val="24"/>
        </w:rPr>
        <w:t xml:space="preserve">у року од 4 недеље) узлазна моторичка слабост, благе или умерене сензорне абнормалности, повремена захваћеност кранијалног нерва и мишићни или радикуларни бол. Тетивни рефлекси су смањени, али могу бити нормални, посебно код </w:t>
      </w:r>
      <w:r w:rsidRPr="00842B2F">
        <w:rPr>
          <w:rFonts w:ascii="Times New Roman" w:hAnsi="Times New Roman" w:cs="Times New Roman"/>
          <w:sz w:val="24"/>
          <w:szCs w:val="24"/>
          <w:lang w:val="sr-Cyrl-RS"/>
        </w:rPr>
        <w:t>форми ГБС у којима су захваћени аксони</w:t>
      </w:r>
      <w:r w:rsidRPr="00842B2F">
        <w:rPr>
          <w:rFonts w:ascii="Times New Roman" w:hAnsi="Times New Roman" w:cs="Times New Roman"/>
          <w:sz w:val="24"/>
          <w:szCs w:val="24"/>
        </w:rPr>
        <w:t xml:space="preserve">. То је болест свих старосних група, са инциденцом од 0,8–1,9 на 100 000, а јавља се спорадично, иако су забележене неке врсте епидемија. У типичним случајевима, максималан </w:t>
      </w:r>
      <w:r w:rsidRPr="00842B2F">
        <w:rPr>
          <w:rFonts w:ascii="Times New Roman" w:hAnsi="Times New Roman" w:cs="Times New Roman"/>
          <w:sz w:val="24"/>
          <w:szCs w:val="24"/>
          <w:lang w:val="sr-Cyrl-RS"/>
        </w:rPr>
        <w:t xml:space="preserve">неуролошки </w:t>
      </w:r>
      <w:r w:rsidRPr="00842B2F">
        <w:rPr>
          <w:rFonts w:ascii="Times New Roman" w:hAnsi="Times New Roman" w:cs="Times New Roman"/>
          <w:sz w:val="24"/>
          <w:szCs w:val="24"/>
        </w:rPr>
        <w:t xml:space="preserve">дефицит достиже се до четврте недеље, што је знак који се уобичајено користи за </w:t>
      </w:r>
      <w:r w:rsidRPr="00842B2F">
        <w:rPr>
          <w:rFonts w:ascii="Times New Roman" w:hAnsi="Times New Roman" w:cs="Times New Roman"/>
          <w:sz w:val="24"/>
          <w:szCs w:val="24"/>
          <w:lang w:val="sr-Cyrl-RS"/>
        </w:rPr>
        <w:t>разликовање</w:t>
      </w:r>
      <w:r w:rsidRPr="00842B2F">
        <w:rPr>
          <w:rFonts w:ascii="Times New Roman" w:hAnsi="Times New Roman" w:cs="Times New Roman"/>
          <w:sz w:val="24"/>
          <w:szCs w:val="24"/>
        </w:rPr>
        <w:t xml:space="preserve"> ГБС-а од хроничне инфлама</w:t>
      </w:r>
      <w:r w:rsidRPr="00842B2F">
        <w:rPr>
          <w:rFonts w:ascii="Times New Roman" w:hAnsi="Times New Roman" w:cs="Times New Roman"/>
          <w:sz w:val="24"/>
          <w:szCs w:val="24"/>
          <w:lang w:val="sr-Cyrl-RS"/>
        </w:rPr>
        <w:t xml:space="preserve">цијске </w:t>
      </w:r>
      <w:r w:rsidRPr="00842B2F">
        <w:rPr>
          <w:rFonts w:ascii="Times New Roman" w:hAnsi="Times New Roman" w:cs="Times New Roman"/>
          <w:sz w:val="24"/>
          <w:szCs w:val="24"/>
        </w:rPr>
        <w:t>демијелинизирајуће полинеуропатије (ЦИДП), у којој болест почиње полако</w:t>
      </w:r>
      <w:r w:rsidRPr="00842B2F">
        <w:rPr>
          <w:rFonts w:ascii="Times New Roman" w:hAnsi="Times New Roman" w:cs="Times New Roman"/>
          <w:sz w:val="24"/>
          <w:szCs w:val="24"/>
          <w:lang w:val="sr-Cyrl-RS"/>
        </w:rPr>
        <w:t xml:space="preserve"> а највеће погоршање се достиже за два месеца. </w:t>
      </w:r>
    </w:p>
    <w:p w14:paraId="393D0C09" w14:textId="77777777" w:rsidR="008329EE" w:rsidRPr="00842B2F" w:rsidRDefault="008329EE" w:rsidP="00842B2F">
      <w:pPr>
        <w:pStyle w:val="Default"/>
        <w:spacing w:line="276" w:lineRule="auto"/>
        <w:jc w:val="both"/>
        <w:rPr>
          <w:rFonts w:ascii="Times New Roman" w:hAnsi="Times New Roman" w:cs="Times New Roman"/>
        </w:rPr>
      </w:pPr>
      <w:r w:rsidRPr="00842B2F">
        <w:rPr>
          <w:rFonts w:ascii="Times New Roman" w:hAnsi="Times New Roman" w:cs="Times New Roman"/>
        </w:rPr>
        <w:t xml:space="preserve">Након достизања клиничког врхунца, </w:t>
      </w:r>
      <w:r w:rsidRPr="00842B2F">
        <w:rPr>
          <w:rFonts w:ascii="Times New Roman" w:hAnsi="Times New Roman" w:cs="Times New Roman"/>
          <w:lang w:val="sr-Cyrl-RS"/>
        </w:rPr>
        <w:t>настаје</w:t>
      </w:r>
      <w:r w:rsidRPr="00842B2F">
        <w:rPr>
          <w:rFonts w:ascii="Times New Roman" w:hAnsi="Times New Roman" w:cs="Times New Roman"/>
        </w:rPr>
        <w:t xml:space="preserve"> период опоравка који варира од недеља до година у зависности од подтипа </w:t>
      </w:r>
      <w:r w:rsidRPr="00842B2F">
        <w:rPr>
          <w:rFonts w:ascii="Times New Roman" w:hAnsi="Times New Roman" w:cs="Times New Roman"/>
          <w:lang w:val="sr-Cyrl-RS"/>
        </w:rPr>
        <w:t xml:space="preserve">и </w:t>
      </w:r>
      <w:r w:rsidRPr="00842B2F">
        <w:rPr>
          <w:rFonts w:ascii="Times New Roman" w:hAnsi="Times New Roman" w:cs="Times New Roman"/>
        </w:rPr>
        <w:t xml:space="preserve">тежине болести или; брзо почетно напредовање током &lt;7 дана, озбиљност на почетку која захтева механичку вентилацију, старост&gt; 60 година и претходна дијареја су знаци повезани са непотпуним опоравком или лошијим исходом. ГБС није један синдром, већ неколико синдрома, који </w:t>
      </w:r>
      <w:r w:rsidRPr="00842B2F">
        <w:rPr>
          <w:rFonts w:ascii="Times New Roman" w:hAnsi="Times New Roman" w:cs="Times New Roman"/>
          <w:lang w:val="sr-Cyrl-RS"/>
        </w:rPr>
        <w:t>подразумевају</w:t>
      </w:r>
      <w:r w:rsidRPr="00842B2F">
        <w:rPr>
          <w:rFonts w:ascii="Times New Roman" w:hAnsi="Times New Roman" w:cs="Times New Roman"/>
        </w:rPr>
        <w:t xml:space="preserve"> различит степен укључености моторних или сензорних нервних влакана и мијелинске овојнице или аксона. Подтипови ГБС-а или њихове варијанте укључују:</w:t>
      </w:r>
    </w:p>
    <w:p w14:paraId="760380A5" w14:textId="77777777" w:rsidR="008329EE" w:rsidRPr="00842B2F" w:rsidRDefault="008329EE" w:rsidP="00842B2F">
      <w:pPr>
        <w:pStyle w:val="ListParagraph"/>
        <w:numPr>
          <w:ilvl w:val="0"/>
          <w:numId w:val="11"/>
        </w:numPr>
        <w:autoSpaceDE w:val="0"/>
        <w:autoSpaceDN w:val="0"/>
        <w:adjustRightInd w:val="0"/>
        <w:spacing w:after="0" w:line="276" w:lineRule="auto"/>
        <w:jc w:val="both"/>
        <w:rPr>
          <w:rFonts w:ascii="Times New Roman" w:hAnsi="Times New Roman" w:cs="Times New Roman"/>
          <w:sz w:val="24"/>
          <w:szCs w:val="24"/>
        </w:rPr>
      </w:pPr>
      <w:r w:rsidRPr="00842B2F">
        <w:rPr>
          <w:rFonts w:ascii="Times New Roman" w:hAnsi="Times New Roman" w:cs="Times New Roman"/>
          <w:iCs/>
          <w:sz w:val="24"/>
          <w:szCs w:val="24"/>
        </w:rPr>
        <w:t xml:space="preserve">Акутна инфламацијска демијелинизирајућа полинеуропатија (АИДП), која </w:t>
      </w:r>
      <w:r w:rsidRPr="00842B2F">
        <w:rPr>
          <w:rFonts w:ascii="Times New Roman" w:hAnsi="Times New Roman" w:cs="Times New Roman"/>
          <w:iCs/>
          <w:sz w:val="24"/>
          <w:szCs w:val="24"/>
          <w:lang w:val="sr-Cyrl-RS"/>
        </w:rPr>
        <w:t xml:space="preserve">се јавља у највећем броју случајева </w:t>
      </w:r>
      <w:r w:rsidRPr="00842B2F">
        <w:rPr>
          <w:rFonts w:ascii="Times New Roman" w:hAnsi="Times New Roman" w:cs="Times New Roman"/>
          <w:iCs/>
          <w:sz w:val="24"/>
          <w:szCs w:val="24"/>
        </w:rPr>
        <w:t xml:space="preserve">(вероватно 80%) </w:t>
      </w:r>
      <w:r w:rsidRPr="00842B2F">
        <w:rPr>
          <w:rFonts w:ascii="Times New Roman" w:hAnsi="Times New Roman" w:cs="Times New Roman"/>
          <w:iCs/>
          <w:sz w:val="24"/>
          <w:szCs w:val="24"/>
          <w:lang w:val="sr-Cyrl-RS"/>
        </w:rPr>
        <w:t>кад се говори о овом синдрому</w:t>
      </w:r>
      <w:r w:rsidRPr="00842B2F">
        <w:rPr>
          <w:rFonts w:ascii="Times New Roman" w:hAnsi="Times New Roman" w:cs="Times New Roman"/>
          <w:iCs/>
          <w:sz w:val="24"/>
          <w:szCs w:val="24"/>
        </w:rPr>
        <w:t xml:space="preserve">. У класичним случајевима слабост почиње од ногу и шири се до руку, интеркосталних и дијафрагматичних мишића и мишића лица или </w:t>
      </w:r>
      <w:r w:rsidRPr="00842B2F">
        <w:rPr>
          <w:rFonts w:ascii="Times New Roman" w:hAnsi="Times New Roman" w:cs="Times New Roman"/>
          <w:iCs/>
          <w:sz w:val="24"/>
          <w:szCs w:val="24"/>
          <w:lang w:val="sr-Cyrl-RS"/>
        </w:rPr>
        <w:t>мишића који покрећу очне јабучице</w:t>
      </w:r>
      <w:r w:rsidRPr="00842B2F">
        <w:rPr>
          <w:rFonts w:ascii="Times New Roman" w:hAnsi="Times New Roman" w:cs="Times New Roman"/>
          <w:iCs/>
          <w:sz w:val="24"/>
          <w:szCs w:val="24"/>
        </w:rPr>
        <w:t xml:space="preserve">, што узрокује дисфагију и дизартрију. Слабост понекад може бити ограничена на један или два </w:t>
      </w:r>
      <w:r w:rsidRPr="00842B2F">
        <w:rPr>
          <w:rFonts w:ascii="Times New Roman" w:hAnsi="Times New Roman" w:cs="Times New Roman"/>
          <w:iCs/>
          <w:sz w:val="24"/>
          <w:szCs w:val="24"/>
          <w:lang w:val="sr-Cyrl-RS"/>
        </w:rPr>
        <w:t>екстремитета</w:t>
      </w:r>
      <w:r w:rsidRPr="00842B2F">
        <w:rPr>
          <w:rFonts w:ascii="Times New Roman" w:hAnsi="Times New Roman" w:cs="Times New Roman"/>
          <w:iCs/>
          <w:sz w:val="24"/>
          <w:szCs w:val="24"/>
        </w:rPr>
        <w:t xml:space="preserve"> или на кранијалне живце. Пацијенте треба надгледати </w:t>
      </w:r>
      <w:r w:rsidRPr="00842B2F">
        <w:rPr>
          <w:rFonts w:ascii="Times New Roman" w:hAnsi="Times New Roman" w:cs="Times New Roman"/>
          <w:iCs/>
          <w:sz w:val="24"/>
          <w:szCs w:val="24"/>
          <w:lang w:val="sr-Cyrl-RS"/>
        </w:rPr>
        <w:t xml:space="preserve">јер постоји ризик за појаву </w:t>
      </w:r>
      <w:r w:rsidRPr="00842B2F">
        <w:rPr>
          <w:rFonts w:ascii="Times New Roman" w:hAnsi="Times New Roman" w:cs="Times New Roman"/>
          <w:iCs/>
          <w:sz w:val="24"/>
          <w:szCs w:val="24"/>
        </w:rPr>
        <w:t xml:space="preserve">респираторне инсуфицијенције. Аутономна дисфункција се јавља у различитим степенима код до 65% пацијената; ако је озбиљна, може бити опасна по живот </w:t>
      </w:r>
      <w:r w:rsidRPr="00842B2F">
        <w:rPr>
          <w:rFonts w:ascii="Times New Roman" w:hAnsi="Times New Roman" w:cs="Times New Roman"/>
          <w:iCs/>
          <w:sz w:val="24"/>
          <w:szCs w:val="24"/>
          <w:lang w:val="sr-Cyrl-RS"/>
        </w:rPr>
        <w:t xml:space="preserve">услед појаве </w:t>
      </w:r>
      <w:r w:rsidRPr="00842B2F">
        <w:rPr>
          <w:rFonts w:ascii="Times New Roman" w:hAnsi="Times New Roman" w:cs="Times New Roman"/>
          <w:iCs/>
          <w:sz w:val="24"/>
          <w:szCs w:val="24"/>
        </w:rPr>
        <w:t>срчаних аритмија или хемодинамских промена, хипертензије, ортостатске хипотензије и смањеног периферног васкуларног тонуса.</w:t>
      </w:r>
    </w:p>
    <w:p w14:paraId="7F6B2FCD" w14:textId="77777777" w:rsidR="008329EE" w:rsidRPr="00842B2F" w:rsidRDefault="008329EE" w:rsidP="00842B2F">
      <w:pPr>
        <w:pStyle w:val="ListParagraph"/>
        <w:numPr>
          <w:ilvl w:val="0"/>
          <w:numId w:val="11"/>
        </w:numPr>
        <w:autoSpaceDE w:val="0"/>
        <w:autoSpaceDN w:val="0"/>
        <w:adjustRightInd w:val="0"/>
        <w:spacing w:after="0" w:line="276" w:lineRule="auto"/>
        <w:jc w:val="both"/>
        <w:rPr>
          <w:rFonts w:ascii="Times New Roman" w:hAnsi="Times New Roman" w:cs="Times New Roman"/>
          <w:sz w:val="24"/>
          <w:szCs w:val="24"/>
        </w:rPr>
      </w:pPr>
      <w:r w:rsidRPr="00842B2F">
        <w:rPr>
          <w:rFonts w:ascii="Times New Roman" w:hAnsi="Times New Roman" w:cs="Times New Roman"/>
          <w:sz w:val="24"/>
          <w:szCs w:val="24"/>
        </w:rPr>
        <w:t xml:space="preserve">Акутна моторна аксонска неуропатија (АМАН), која </w:t>
      </w:r>
      <w:r w:rsidRPr="00842B2F">
        <w:rPr>
          <w:rFonts w:ascii="Times New Roman" w:hAnsi="Times New Roman" w:cs="Times New Roman"/>
          <w:sz w:val="24"/>
          <w:szCs w:val="24"/>
          <w:lang w:val="sr-Cyrl-RS"/>
        </w:rPr>
        <w:t>се манифестује</w:t>
      </w:r>
      <w:r w:rsidRPr="00842B2F">
        <w:rPr>
          <w:rFonts w:ascii="Times New Roman" w:hAnsi="Times New Roman" w:cs="Times New Roman"/>
          <w:sz w:val="24"/>
          <w:szCs w:val="24"/>
        </w:rPr>
        <w:t xml:space="preserve"> примарним оштећење</w:t>
      </w:r>
      <w:r w:rsidRPr="00842B2F">
        <w:rPr>
          <w:rFonts w:ascii="Times New Roman" w:hAnsi="Times New Roman" w:cs="Times New Roman"/>
          <w:sz w:val="24"/>
          <w:szCs w:val="24"/>
          <w:lang w:val="sr-Cyrl-RS"/>
        </w:rPr>
        <w:t>м</w:t>
      </w:r>
      <w:r w:rsidRPr="00842B2F">
        <w:rPr>
          <w:rFonts w:ascii="Times New Roman" w:hAnsi="Times New Roman" w:cs="Times New Roman"/>
          <w:sz w:val="24"/>
          <w:szCs w:val="24"/>
        </w:rPr>
        <w:t xml:space="preserve"> аксона узрокованим запаљењем и масивном акутном демијелинизацијом, као што се дешава код експерименталног </w:t>
      </w:r>
      <w:r w:rsidRPr="00842B2F">
        <w:rPr>
          <w:rFonts w:ascii="Times New Roman" w:hAnsi="Times New Roman" w:cs="Times New Roman"/>
          <w:sz w:val="24"/>
          <w:szCs w:val="24"/>
          <w:lang w:val="sr-Cyrl-RS"/>
        </w:rPr>
        <w:t>аутоимунског</w:t>
      </w:r>
      <w:r w:rsidRPr="00842B2F">
        <w:rPr>
          <w:rFonts w:ascii="Times New Roman" w:hAnsi="Times New Roman" w:cs="Times New Roman"/>
          <w:sz w:val="24"/>
          <w:szCs w:val="24"/>
        </w:rPr>
        <w:t xml:space="preserve"> неуритиса (ЕАН) када су животиње имунизоване високом дозом мијелинског антигена, или примарни</w:t>
      </w:r>
      <w:r w:rsidRPr="00842B2F">
        <w:rPr>
          <w:rFonts w:ascii="Times New Roman" w:hAnsi="Times New Roman" w:cs="Times New Roman"/>
          <w:sz w:val="24"/>
          <w:szCs w:val="24"/>
          <w:lang w:val="sr-Cyrl-RS"/>
        </w:rPr>
        <w:t xml:space="preserve">м оштећењем </w:t>
      </w:r>
      <w:r w:rsidRPr="00842B2F">
        <w:rPr>
          <w:rFonts w:ascii="Times New Roman" w:hAnsi="Times New Roman" w:cs="Times New Roman"/>
          <w:sz w:val="24"/>
          <w:szCs w:val="24"/>
        </w:rPr>
        <w:t xml:space="preserve">аксона макрофагима. Ови пацијенти имају фулминантни ток са озбиљном парализом и потпуном електричном </w:t>
      </w:r>
      <w:r w:rsidRPr="00842B2F">
        <w:rPr>
          <w:rFonts w:ascii="Times New Roman" w:hAnsi="Times New Roman" w:cs="Times New Roman"/>
          <w:sz w:val="24"/>
          <w:szCs w:val="24"/>
          <w:lang w:val="sr-Cyrl-RS"/>
        </w:rPr>
        <w:t>неексцитабилношћу</w:t>
      </w:r>
      <w:r w:rsidRPr="00842B2F">
        <w:rPr>
          <w:rFonts w:ascii="Times New Roman" w:hAnsi="Times New Roman" w:cs="Times New Roman"/>
          <w:sz w:val="24"/>
          <w:szCs w:val="24"/>
        </w:rPr>
        <w:t xml:space="preserve"> моторних нерава већ 3-5 дана од почетка</w:t>
      </w:r>
      <w:r w:rsidRPr="00842B2F">
        <w:rPr>
          <w:rFonts w:ascii="Times New Roman" w:hAnsi="Times New Roman" w:cs="Times New Roman"/>
          <w:sz w:val="24"/>
          <w:szCs w:val="24"/>
          <w:lang w:val="sr-Cyrl-RS"/>
        </w:rPr>
        <w:t xml:space="preserve"> болести</w:t>
      </w:r>
      <w:r w:rsidRPr="00842B2F">
        <w:rPr>
          <w:rFonts w:ascii="Times New Roman" w:hAnsi="Times New Roman" w:cs="Times New Roman"/>
          <w:sz w:val="24"/>
          <w:szCs w:val="24"/>
        </w:rPr>
        <w:t xml:space="preserve">. За разлику од АИДП-а, захваћеност кранијалних живаца је ретка, а рефлекси су нормални или </w:t>
      </w:r>
      <w:r w:rsidRPr="00842B2F">
        <w:rPr>
          <w:rFonts w:ascii="Times New Roman" w:hAnsi="Times New Roman" w:cs="Times New Roman"/>
          <w:sz w:val="24"/>
          <w:szCs w:val="24"/>
          <w:lang w:val="sr-Cyrl-RS"/>
        </w:rPr>
        <w:t>појачани</w:t>
      </w:r>
      <w:r w:rsidRPr="00842B2F">
        <w:rPr>
          <w:rFonts w:ascii="Times New Roman" w:hAnsi="Times New Roman" w:cs="Times New Roman"/>
          <w:sz w:val="24"/>
          <w:szCs w:val="24"/>
        </w:rPr>
        <w:t xml:space="preserve">, посебно у раној фази болести. АМАН је уобичајен у Азији и централној Јужној Америци, чинећи 30–65% свих случајева ГБС-а у овим регионима. Опоравак моторичке функције је променљив; неки пацијенти се опораве у року од неколико </w:t>
      </w:r>
      <w:r w:rsidRPr="00842B2F">
        <w:rPr>
          <w:rFonts w:ascii="Times New Roman" w:hAnsi="Times New Roman" w:cs="Times New Roman"/>
          <w:sz w:val="24"/>
          <w:szCs w:val="24"/>
        </w:rPr>
        <w:lastRenderedPageBreak/>
        <w:t xml:space="preserve">дана услед резолцуције </w:t>
      </w:r>
      <w:r w:rsidRPr="00842B2F">
        <w:rPr>
          <w:rFonts w:ascii="Times New Roman" w:hAnsi="Times New Roman" w:cs="Times New Roman"/>
          <w:sz w:val="24"/>
          <w:szCs w:val="24"/>
          <w:lang w:val="sr-Cyrl-RS"/>
        </w:rPr>
        <w:t>п</w:t>
      </w:r>
      <w:r w:rsidRPr="00842B2F">
        <w:rPr>
          <w:rFonts w:ascii="Times New Roman" w:hAnsi="Times New Roman" w:cs="Times New Roman"/>
          <w:sz w:val="24"/>
          <w:szCs w:val="24"/>
        </w:rPr>
        <w:t>роводног блока, али други се споро и слабо опорављају због прекомерне аксонске дегенерације на нивоу корена</w:t>
      </w:r>
      <w:r w:rsidRPr="00842B2F">
        <w:rPr>
          <w:rFonts w:ascii="Times New Roman" w:hAnsi="Times New Roman" w:cs="Times New Roman"/>
          <w:sz w:val="24"/>
          <w:szCs w:val="24"/>
          <w:lang w:val="sr-Cyrl-RS"/>
        </w:rPr>
        <w:t xml:space="preserve"> нерва</w:t>
      </w:r>
      <w:r w:rsidRPr="00842B2F">
        <w:rPr>
          <w:rFonts w:ascii="Times New Roman" w:hAnsi="Times New Roman" w:cs="Times New Roman"/>
          <w:sz w:val="24"/>
          <w:szCs w:val="24"/>
        </w:rPr>
        <w:t xml:space="preserve">. </w:t>
      </w:r>
      <w:r w:rsidRPr="00842B2F">
        <w:rPr>
          <w:rFonts w:ascii="Times New Roman" w:hAnsi="Times New Roman" w:cs="Times New Roman"/>
          <w:sz w:val="24"/>
          <w:szCs w:val="24"/>
          <w:lang w:val="sr-Cyrl-RS"/>
        </w:rPr>
        <w:t>З</w:t>
      </w:r>
      <w:r w:rsidRPr="00842B2F">
        <w:rPr>
          <w:rFonts w:ascii="Times New Roman" w:hAnsi="Times New Roman" w:cs="Times New Roman"/>
          <w:sz w:val="24"/>
          <w:szCs w:val="24"/>
        </w:rPr>
        <w:t xml:space="preserve">а многе од ових случајева </w:t>
      </w:r>
      <w:r w:rsidRPr="00842B2F">
        <w:rPr>
          <w:rFonts w:ascii="Times New Roman" w:hAnsi="Times New Roman" w:cs="Times New Roman"/>
          <w:sz w:val="24"/>
          <w:szCs w:val="24"/>
          <w:lang w:val="sr-Cyrl-RS"/>
        </w:rPr>
        <w:t xml:space="preserve">је вероватно </w:t>
      </w:r>
      <w:r w:rsidRPr="00842B2F">
        <w:rPr>
          <w:rFonts w:ascii="Times New Roman" w:hAnsi="Times New Roman" w:cs="Times New Roman"/>
          <w:sz w:val="24"/>
          <w:szCs w:val="24"/>
        </w:rPr>
        <w:t xml:space="preserve">одговорна </w:t>
      </w:r>
      <w:r w:rsidRPr="00842B2F">
        <w:rPr>
          <w:rFonts w:ascii="Times New Roman" w:hAnsi="Times New Roman" w:cs="Times New Roman"/>
          <w:sz w:val="24"/>
          <w:szCs w:val="24"/>
          <w:lang w:val="sr-Cyrl-RS"/>
        </w:rPr>
        <w:t xml:space="preserve">претходна </w:t>
      </w:r>
      <w:r w:rsidRPr="00842B2F">
        <w:rPr>
          <w:rFonts w:ascii="Times New Roman" w:hAnsi="Times New Roman" w:cs="Times New Roman"/>
          <w:sz w:val="24"/>
          <w:szCs w:val="24"/>
        </w:rPr>
        <w:t xml:space="preserve">инфекција </w:t>
      </w:r>
      <w:r w:rsidRPr="00842B2F">
        <w:rPr>
          <w:rFonts w:ascii="Times New Roman" w:hAnsi="Times New Roman" w:cs="Times New Roman"/>
          <w:sz w:val="24"/>
          <w:szCs w:val="24"/>
          <w:lang w:val="sr-Cyrl-RS"/>
        </w:rPr>
        <w:t xml:space="preserve">бактеријом </w:t>
      </w:r>
      <w:r w:rsidRPr="00842B2F">
        <w:rPr>
          <w:rFonts w:ascii="Times New Roman" w:hAnsi="Times New Roman" w:cs="Times New Roman"/>
          <w:i/>
          <w:iCs/>
          <w:sz w:val="24"/>
          <w:szCs w:val="24"/>
        </w:rPr>
        <w:t xml:space="preserve">Campylobacter jejuni </w:t>
      </w:r>
      <w:r w:rsidRPr="00842B2F">
        <w:rPr>
          <w:rFonts w:ascii="Times New Roman" w:hAnsi="Times New Roman" w:cs="Times New Roman"/>
          <w:i/>
          <w:iCs/>
          <w:sz w:val="24"/>
          <w:szCs w:val="24"/>
          <w:lang w:val="sr-Cyrl-RS"/>
        </w:rPr>
        <w:t>а ј</w:t>
      </w:r>
      <w:r w:rsidRPr="00842B2F">
        <w:rPr>
          <w:rFonts w:ascii="Times New Roman" w:hAnsi="Times New Roman" w:cs="Times New Roman"/>
          <w:sz w:val="24"/>
          <w:szCs w:val="24"/>
        </w:rPr>
        <w:t xml:space="preserve">едан број пацијената такође има висок ниво </w:t>
      </w:r>
      <w:r w:rsidRPr="00842B2F">
        <w:rPr>
          <w:rFonts w:ascii="Times New Roman" w:hAnsi="Times New Roman" w:cs="Times New Roman"/>
          <w:sz w:val="24"/>
          <w:szCs w:val="24"/>
          <w:lang w:val="sr-Cyrl-RS"/>
        </w:rPr>
        <w:t>ауто</w:t>
      </w:r>
      <w:r w:rsidRPr="00842B2F">
        <w:rPr>
          <w:rFonts w:ascii="Times New Roman" w:hAnsi="Times New Roman" w:cs="Times New Roman"/>
          <w:sz w:val="24"/>
          <w:szCs w:val="24"/>
        </w:rPr>
        <w:t xml:space="preserve">антитела </w:t>
      </w:r>
      <w:r w:rsidRPr="00842B2F">
        <w:rPr>
          <w:rFonts w:ascii="Times New Roman" w:hAnsi="Times New Roman" w:cs="Times New Roman"/>
          <w:sz w:val="24"/>
          <w:szCs w:val="24"/>
          <w:lang w:val="sr-Cyrl-RS"/>
        </w:rPr>
        <w:t>специфичних за г</w:t>
      </w:r>
      <w:r w:rsidRPr="00842B2F">
        <w:rPr>
          <w:rFonts w:ascii="Times New Roman" w:hAnsi="Times New Roman" w:cs="Times New Roman"/>
          <w:sz w:val="24"/>
          <w:szCs w:val="24"/>
        </w:rPr>
        <w:t>англиозид ГМ1</w:t>
      </w:r>
    </w:p>
    <w:p w14:paraId="4E15C109" w14:textId="77777777" w:rsidR="008329EE" w:rsidRPr="00842B2F" w:rsidRDefault="008329EE" w:rsidP="00842B2F">
      <w:pPr>
        <w:pStyle w:val="ListParagraph"/>
        <w:numPr>
          <w:ilvl w:val="0"/>
          <w:numId w:val="11"/>
        </w:numPr>
        <w:autoSpaceDE w:val="0"/>
        <w:autoSpaceDN w:val="0"/>
        <w:adjustRightInd w:val="0"/>
        <w:spacing w:after="0" w:line="276" w:lineRule="auto"/>
        <w:jc w:val="both"/>
        <w:rPr>
          <w:rFonts w:ascii="Times New Roman" w:hAnsi="Times New Roman" w:cs="Times New Roman"/>
          <w:sz w:val="24"/>
          <w:szCs w:val="24"/>
        </w:rPr>
      </w:pPr>
      <w:r w:rsidRPr="00842B2F">
        <w:rPr>
          <w:rFonts w:ascii="Times New Roman" w:hAnsi="Times New Roman" w:cs="Times New Roman"/>
          <w:iCs/>
          <w:sz w:val="24"/>
          <w:szCs w:val="24"/>
        </w:rPr>
        <w:t xml:space="preserve">Акутна моторно-сензорна аксонска неуропатија (АМСАН) слична је АМАН-у, али </w:t>
      </w:r>
      <w:r w:rsidRPr="00842B2F">
        <w:rPr>
          <w:rFonts w:ascii="Times New Roman" w:hAnsi="Times New Roman" w:cs="Times New Roman"/>
          <w:iCs/>
          <w:sz w:val="24"/>
          <w:szCs w:val="24"/>
          <w:lang w:val="sr-Cyrl-RS"/>
        </w:rPr>
        <w:t xml:space="preserve">се у овој форми </w:t>
      </w:r>
      <w:r w:rsidRPr="00842B2F">
        <w:rPr>
          <w:rFonts w:ascii="Times New Roman" w:hAnsi="Times New Roman" w:cs="Times New Roman"/>
          <w:iCs/>
          <w:sz w:val="24"/>
          <w:szCs w:val="24"/>
        </w:rPr>
        <w:t xml:space="preserve">истовремено </w:t>
      </w:r>
      <w:r w:rsidRPr="00842B2F">
        <w:rPr>
          <w:rFonts w:ascii="Times New Roman" w:hAnsi="Times New Roman" w:cs="Times New Roman"/>
          <w:iCs/>
          <w:sz w:val="24"/>
          <w:szCs w:val="24"/>
          <w:lang w:val="sr-Cyrl-RS"/>
        </w:rPr>
        <w:t xml:space="preserve">јавља и оштећење </w:t>
      </w:r>
      <w:r w:rsidRPr="00842B2F">
        <w:rPr>
          <w:rFonts w:ascii="Times New Roman" w:hAnsi="Times New Roman" w:cs="Times New Roman"/>
          <w:iCs/>
          <w:sz w:val="24"/>
          <w:szCs w:val="24"/>
        </w:rPr>
        <w:t xml:space="preserve">сензорних аксона, </w:t>
      </w:r>
      <w:r w:rsidRPr="00842B2F">
        <w:rPr>
          <w:rFonts w:ascii="Times New Roman" w:hAnsi="Times New Roman" w:cs="Times New Roman"/>
          <w:iCs/>
          <w:sz w:val="24"/>
          <w:szCs w:val="24"/>
          <w:lang w:val="sr-Cyrl-RS"/>
        </w:rPr>
        <w:t>имунопатогенеза је</w:t>
      </w:r>
      <w:r w:rsidRPr="00842B2F">
        <w:rPr>
          <w:rFonts w:ascii="Times New Roman" w:hAnsi="Times New Roman" w:cs="Times New Roman"/>
          <w:iCs/>
          <w:sz w:val="24"/>
          <w:szCs w:val="24"/>
        </w:rPr>
        <w:t xml:space="preserve"> сличн</w:t>
      </w:r>
      <w:r w:rsidRPr="00842B2F">
        <w:rPr>
          <w:rFonts w:ascii="Times New Roman" w:hAnsi="Times New Roman" w:cs="Times New Roman"/>
          <w:iCs/>
          <w:sz w:val="24"/>
          <w:szCs w:val="24"/>
          <w:lang w:val="sr-Cyrl-RS"/>
        </w:rPr>
        <w:t>а</w:t>
      </w:r>
      <w:r w:rsidRPr="00842B2F">
        <w:rPr>
          <w:rFonts w:ascii="Times New Roman" w:hAnsi="Times New Roman" w:cs="Times New Roman"/>
          <w:iCs/>
          <w:sz w:val="24"/>
          <w:szCs w:val="24"/>
        </w:rPr>
        <w:t xml:space="preserve"> АМАН-у, укључујући </w:t>
      </w:r>
      <w:r w:rsidRPr="00842B2F">
        <w:rPr>
          <w:rFonts w:ascii="Times New Roman" w:hAnsi="Times New Roman" w:cs="Times New Roman"/>
          <w:iCs/>
          <w:sz w:val="24"/>
          <w:szCs w:val="24"/>
          <w:lang w:val="sr-Cyrl-RS"/>
        </w:rPr>
        <w:t>појаву</w:t>
      </w:r>
      <w:r w:rsidRPr="00842B2F">
        <w:rPr>
          <w:rFonts w:ascii="Times New Roman" w:hAnsi="Times New Roman" w:cs="Times New Roman"/>
          <w:iCs/>
          <w:sz w:val="24"/>
          <w:szCs w:val="24"/>
        </w:rPr>
        <w:t xml:space="preserve"> </w:t>
      </w:r>
      <w:r w:rsidRPr="00842B2F">
        <w:rPr>
          <w:rFonts w:ascii="Times New Roman" w:hAnsi="Times New Roman" w:cs="Times New Roman"/>
          <w:sz w:val="24"/>
          <w:szCs w:val="24"/>
          <w:lang w:val="sr-Cyrl-RS"/>
        </w:rPr>
        <w:t>ауто</w:t>
      </w:r>
      <w:r w:rsidRPr="00842B2F">
        <w:rPr>
          <w:rFonts w:ascii="Times New Roman" w:hAnsi="Times New Roman" w:cs="Times New Roman"/>
          <w:sz w:val="24"/>
          <w:szCs w:val="24"/>
        </w:rPr>
        <w:t xml:space="preserve">антитела </w:t>
      </w:r>
      <w:r w:rsidRPr="00842B2F">
        <w:rPr>
          <w:rFonts w:ascii="Times New Roman" w:hAnsi="Times New Roman" w:cs="Times New Roman"/>
          <w:sz w:val="24"/>
          <w:szCs w:val="24"/>
          <w:lang w:val="sr-Cyrl-RS"/>
        </w:rPr>
        <w:t>специфичних за г</w:t>
      </w:r>
      <w:r w:rsidRPr="00842B2F">
        <w:rPr>
          <w:rFonts w:ascii="Times New Roman" w:hAnsi="Times New Roman" w:cs="Times New Roman"/>
          <w:sz w:val="24"/>
          <w:szCs w:val="24"/>
        </w:rPr>
        <w:t>англиозид ГМ1</w:t>
      </w:r>
      <w:r w:rsidRPr="00842B2F">
        <w:rPr>
          <w:rFonts w:ascii="Times New Roman" w:hAnsi="Times New Roman" w:cs="Times New Roman"/>
          <w:sz w:val="24"/>
          <w:szCs w:val="24"/>
          <w:lang w:val="sr-Cyrl-RS"/>
        </w:rPr>
        <w:t xml:space="preserve"> </w:t>
      </w:r>
      <w:r w:rsidRPr="00842B2F">
        <w:rPr>
          <w:rFonts w:ascii="Times New Roman" w:hAnsi="Times New Roman" w:cs="Times New Roman"/>
          <w:iCs/>
          <w:sz w:val="24"/>
          <w:szCs w:val="24"/>
        </w:rPr>
        <w:t xml:space="preserve">и ГД1а након инфекције </w:t>
      </w:r>
      <w:r w:rsidRPr="00842B2F">
        <w:rPr>
          <w:rFonts w:ascii="Times New Roman" w:hAnsi="Times New Roman" w:cs="Times New Roman"/>
          <w:sz w:val="24"/>
          <w:szCs w:val="24"/>
          <w:lang w:val="sr-Cyrl-RS"/>
        </w:rPr>
        <w:t xml:space="preserve">бактеријом </w:t>
      </w:r>
      <w:r w:rsidRPr="00842B2F">
        <w:rPr>
          <w:rFonts w:ascii="Times New Roman" w:hAnsi="Times New Roman" w:cs="Times New Roman"/>
          <w:i/>
          <w:iCs/>
          <w:sz w:val="24"/>
          <w:szCs w:val="24"/>
        </w:rPr>
        <w:t>Campylobacter jejuni</w:t>
      </w:r>
      <w:r w:rsidRPr="00842B2F">
        <w:rPr>
          <w:rFonts w:ascii="Times New Roman" w:hAnsi="Times New Roman" w:cs="Times New Roman"/>
          <w:i/>
          <w:iCs/>
          <w:sz w:val="24"/>
          <w:szCs w:val="24"/>
          <w:lang w:val="sr-Cyrl-RS"/>
        </w:rPr>
        <w:t>.</w:t>
      </w:r>
    </w:p>
    <w:p w14:paraId="339B4FF6" w14:textId="77777777" w:rsidR="008329EE" w:rsidRPr="00842B2F" w:rsidRDefault="008329EE" w:rsidP="00842B2F">
      <w:pPr>
        <w:pStyle w:val="ListParagraph"/>
        <w:numPr>
          <w:ilvl w:val="0"/>
          <w:numId w:val="11"/>
        </w:numPr>
        <w:spacing w:after="0" w:line="276" w:lineRule="auto"/>
        <w:jc w:val="both"/>
        <w:rPr>
          <w:rFonts w:ascii="Times New Roman" w:hAnsi="Times New Roman" w:cs="Times New Roman"/>
          <w:sz w:val="24"/>
          <w:szCs w:val="24"/>
        </w:rPr>
      </w:pPr>
      <w:r w:rsidRPr="00842B2F">
        <w:rPr>
          <w:rFonts w:ascii="Times New Roman" w:hAnsi="Times New Roman" w:cs="Times New Roman"/>
          <w:sz w:val="24"/>
          <w:szCs w:val="24"/>
        </w:rPr>
        <w:t>Милер Фи</w:t>
      </w:r>
      <w:r w:rsidRPr="00842B2F">
        <w:rPr>
          <w:rFonts w:ascii="Times New Roman" w:hAnsi="Times New Roman" w:cs="Times New Roman"/>
          <w:sz w:val="24"/>
          <w:szCs w:val="24"/>
          <w:lang w:val="sr-Cyrl-RS"/>
        </w:rPr>
        <w:t>ш</w:t>
      </w:r>
      <w:r w:rsidRPr="00842B2F">
        <w:rPr>
          <w:rFonts w:ascii="Times New Roman" w:hAnsi="Times New Roman" w:cs="Times New Roman"/>
          <w:sz w:val="24"/>
          <w:szCs w:val="24"/>
        </w:rPr>
        <w:t>ер синдром (МФС) карактерише акутна појава офталмоплегије, атаксије</w:t>
      </w:r>
      <w:r w:rsidRPr="00842B2F">
        <w:rPr>
          <w:rFonts w:ascii="Times New Roman" w:hAnsi="Times New Roman" w:cs="Times New Roman"/>
          <w:sz w:val="24"/>
          <w:szCs w:val="24"/>
          <w:lang w:val="sr-Cyrl-RS"/>
        </w:rPr>
        <w:t>, уз очуваност сензорних неурона</w:t>
      </w:r>
      <w:r w:rsidRPr="00842B2F">
        <w:rPr>
          <w:rFonts w:ascii="Times New Roman" w:hAnsi="Times New Roman" w:cs="Times New Roman"/>
          <w:sz w:val="24"/>
          <w:szCs w:val="24"/>
        </w:rPr>
        <w:t xml:space="preserve">. У трећине пацијената постоји мишићна слабост са захваћеним фарингеалним, фацијалним, </w:t>
      </w:r>
      <w:r w:rsidRPr="00842B2F">
        <w:rPr>
          <w:rFonts w:ascii="Times New Roman" w:hAnsi="Times New Roman" w:cs="Times New Roman"/>
          <w:sz w:val="24"/>
          <w:szCs w:val="24"/>
          <w:lang w:val="sr-Cyrl-RS"/>
        </w:rPr>
        <w:t>абдоминалним</w:t>
      </w:r>
      <w:r w:rsidRPr="00842B2F">
        <w:rPr>
          <w:rFonts w:ascii="Times New Roman" w:hAnsi="Times New Roman" w:cs="Times New Roman"/>
          <w:sz w:val="24"/>
          <w:szCs w:val="24"/>
        </w:rPr>
        <w:t xml:space="preserve"> и респираторним мишићима; ретка клиничка презентација синдрома може </w:t>
      </w:r>
      <w:r w:rsidRPr="00842B2F">
        <w:rPr>
          <w:rFonts w:ascii="Times New Roman" w:hAnsi="Times New Roman" w:cs="Times New Roman"/>
          <w:sz w:val="24"/>
          <w:szCs w:val="24"/>
          <w:lang w:val="sr-Cyrl-RS"/>
        </w:rPr>
        <w:t>да буде</w:t>
      </w:r>
      <w:r w:rsidRPr="00842B2F">
        <w:rPr>
          <w:rFonts w:ascii="Times New Roman" w:hAnsi="Times New Roman" w:cs="Times New Roman"/>
          <w:sz w:val="24"/>
          <w:szCs w:val="24"/>
        </w:rPr>
        <w:t xml:space="preserve"> изолована парализа очног нерва. МФС је варијанта која се разликује </w:t>
      </w:r>
      <w:r w:rsidRPr="00842B2F">
        <w:rPr>
          <w:rFonts w:ascii="Times New Roman" w:hAnsi="Times New Roman" w:cs="Times New Roman"/>
          <w:sz w:val="24"/>
          <w:szCs w:val="24"/>
          <w:lang w:val="sr-Cyrl-RS"/>
        </w:rPr>
        <w:t xml:space="preserve">од остали варијанти ГБС по </w:t>
      </w:r>
      <w:r w:rsidRPr="00842B2F">
        <w:rPr>
          <w:rFonts w:ascii="Times New Roman" w:hAnsi="Times New Roman" w:cs="Times New Roman"/>
          <w:sz w:val="24"/>
          <w:szCs w:val="24"/>
        </w:rPr>
        <w:t xml:space="preserve">присуству јединственог IgG </w:t>
      </w:r>
      <w:r w:rsidRPr="00842B2F">
        <w:rPr>
          <w:rFonts w:ascii="Times New Roman" w:hAnsi="Times New Roman" w:cs="Times New Roman"/>
          <w:sz w:val="24"/>
          <w:szCs w:val="24"/>
          <w:lang w:val="sr-Cyrl-RS"/>
        </w:rPr>
        <w:t xml:space="preserve">сепцифичног за </w:t>
      </w:r>
      <w:r w:rsidRPr="00842B2F">
        <w:rPr>
          <w:rFonts w:ascii="Times New Roman" w:hAnsi="Times New Roman" w:cs="Times New Roman"/>
          <w:sz w:val="24"/>
          <w:szCs w:val="24"/>
        </w:rPr>
        <w:t>GQ1b ганглиозид.</w:t>
      </w:r>
    </w:p>
    <w:p w14:paraId="6857541A" w14:textId="77777777" w:rsidR="008329EE" w:rsidRPr="00842B2F" w:rsidRDefault="008329EE" w:rsidP="00842B2F">
      <w:pPr>
        <w:pStyle w:val="ListParagraph"/>
        <w:numPr>
          <w:ilvl w:val="0"/>
          <w:numId w:val="11"/>
        </w:num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sz w:val="24"/>
          <w:szCs w:val="24"/>
        </w:rPr>
        <w:t xml:space="preserve">Сензорни атаксични ГБС резултат је захватања корена и ганглијских неурона. Неки од ових пацијената имају антитела на </w:t>
      </w:r>
      <w:r w:rsidRPr="00842B2F">
        <w:rPr>
          <w:rFonts w:ascii="Times New Roman" w:hAnsi="Times New Roman" w:cs="Times New Roman"/>
          <w:color w:val="000000"/>
          <w:sz w:val="24"/>
          <w:szCs w:val="24"/>
        </w:rPr>
        <w:t xml:space="preserve">GD1b </w:t>
      </w:r>
      <w:r w:rsidRPr="00842B2F">
        <w:rPr>
          <w:rFonts w:ascii="Times New Roman" w:hAnsi="Times New Roman" w:cs="Times New Roman"/>
          <w:color w:val="000000"/>
          <w:sz w:val="24"/>
          <w:szCs w:val="24"/>
          <w:lang w:val="sr-Cyrl-RS"/>
        </w:rPr>
        <w:t>г</w:t>
      </w:r>
      <w:r w:rsidRPr="00842B2F">
        <w:rPr>
          <w:rFonts w:ascii="Times New Roman" w:hAnsi="Times New Roman" w:cs="Times New Roman"/>
          <w:sz w:val="24"/>
          <w:szCs w:val="24"/>
        </w:rPr>
        <w:t>англиозид, вероватно чинећи континуум са МФС.</w:t>
      </w:r>
    </w:p>
    <w:p w14:paraId="79424B13" w14:textId="77777777" w:rsidR="008329EE" w:rsidRPr="00842B2F" w:rsidRDefault="008329EE" w:rsidP="00842B2F">
      <w:pPr>
        <w:pStyle w:val="ListParagraph"/>
        <w:numPr>
          <w:ilvl w:val="0"/>
          <w:numId w:val="11"/>
        </w:num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Акутна пандисаутономна неуропатија, где је антиген</w:t>
      </w:r>
      <w:r w:rsidRPr="00842B2F">
        <w:rPr>
          <w:rFonts w:ascii="Times New Roman" w:hAnsi="Times New Roman" w:cs="Times New Roman"/>
          <w:color w:val="000000"/>
          <w:sz w:val="24"/>
          <w:szCs w:val="24"/>
          <w:lang w:val="sr-Cyrl-RS"/>
        </w:rPr>
        <w:t xml:space="preserve"> на који је усмерен аутоимунски одговор</w:t>
      </w:r>
      <w:r w:rsidRPr="00842B2F">
        <w:rPr>
          <w:rFonts w:ascii="Times New Roman" w:hAnsi="Times New Roman" w:cs="Times New Roman"/>
          <w:color w:val="000000"/>
          <w:sz w:val="24"/>
          <w:szCs w:val="24"/>
        </w:rPr>
        <w:t xml:space="preserve"> наизглед у ганглијским неуронима, иако никада није идентификован. Аутономни симптоми, међутим, могу коегзистирати у свим облицима ГБС током акутне, стабилне или чак фазе опоравка.</w:t>
      </w:r>
    </w:p>
    <w:p w14:paraId="7F470BBD" w14:textId="77777777" w:rsidR="008329EE" w:rsidRPr="00842B2F" w:rsidRDefault="008329EE" w:rsidP="00842B2F">
      <w:pPr>
        <w:pStyle w:val="Pa1"/>
        <w:spacing w:line="276" w:lineRule="auto"/>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Дијагноза</w:t>
      </w:r>
    </w:p>
    <w:p w14:paraId="639A4AF8" w14:textId="77777777" w:rsidR="008329EE" w:rsidRPr="00842B2F" w:rsidRDefault="008329EE" w:rsidP="00842B2F">
      <w:pPr>
        <w:pStyle w:val="Pa0"/>
        <w:spacing w:line="276" w:lineRule="auto"/>
        <w:jc w:val="both"/>
        <w:rPr>
          <w:rFonts w:ascii="Times New Roman" w:hAnsi="Times New Roman" w:cs="Times New Roman"/>
          <w:color w:val="000000"/>
          <w:lang w:val="sr-Cyrl-RS"/>
        </w:rPr>
      </w:pPr>
      <w:r w:rsidRPr="00842B2F">
        <w:rPr>
          <w:rFonts w:ascii="Times New Roman" w:hAnsi="Times New Roman" w:cs="Times New Roman"/>
          <w:color w:val="000000"/>
        </w:rPr>
        <w:t xml:space="preserve">На дијагнозу </w:t>
      </w:r>
      <w:r w:rsidRPr="00842B2F">
        <w:rPr>
          <w:rFonts w:ascii="Times New Roman" w:hAnsi="Times New Roman" w:cs="Times New Roman"/>
          <w:color w:val="000000"/>
          <w:lang w:val="sr-Cyrl-RS"/>
        </w:rPr>
        <w:t xml:space="preserve">ГБС </w:t>
      </w:r>
      <w:r w:rsidRPr="00842B2F">
        <w:rPr>
          <w:rFonts w:ascii="Times New Roman" w:hAnsi="Times New Roman" w:cs="Times New Roman"/>
          <w:color w:val="000000"/>
        </w:rPr>
        <w:t xml:space="preserve">се често </w:t>
      </w:r>
      <w:r w:rsidRPr="00842B2F">
        <w:rPr>
          <w:rFonts w:ascii="Times New Roman" w:hAnsi="Times New Roman" w:cs="Times New Roman"/>
          <w:color w:val="000000"/>
          <w:lang w:val="sr-Cyrl-RS"/>
        </w:rPr>
        <w:t>по</w:t>
      </w:r>
      <w:r w:rsidRPr="00842B2F">
        <w:rPr>
          <w:rFonts w:ascii="Times New Roman" w:hAnsi="Times New Roman" w:cs="Times New Roman"/>
          <w:color w:val="000000"/>
        </w:rPr>
        <w:t xml:space="preserve">сумња на основу клиничког налаза, али се </w:t>
      </w:r>
      <w:r w:rsidRPr="00842B2F">
        <w:rPr>
          <w:rFonts w:ascii="Times New Roman" w:hAnsi="Times New Roman" w:cs="Times New Roman"/>
          <w:color w:val="000000"/>
          <w:lang w:val="sr-Cyrl-RS"/>
        </w:rPr>
        <w:t xml:space="preserve">дијагноза </w:t>
      </w:r>
      <w:r w:rsidRPr="00842B2F">
        <w:rPr>
          <w:rFonts w:ascii="Times New Roman" w:hAnsi="Times New Roman" w:cs="Times New Roman"/>
          <w:color w:val="000000"/>
        </w:rPr>
        <w:t xml:space="preserve">потврђује </w:t>
      </w:r>
      <w:r w:rsidRPr="00842B2F">
        <w:rPr>
          <w:rFonts w:ascii="Times New Roman" w:hAnsi="Times New Roman" w:cs="Times New Roman"/>
          <w:color w:val="000000"/>
          <w:lang w:val="sr-Cyrl-RS"/>
        </w:rPr>
        <w:t xml:space="preserve">уколико се нађе повећана концентрација протеина у ликвору </w:t>
      </w:r>
      <w:r w:rsidRPr="00842B2F">
        <w:rPr>
          <w:rFonts w:ascii="Times New Roman" w:hAnsi="Times New Roman" w:cs="Times New Roman"/>
          <w:color w:val="000000"/>
        </w:rPr>
        <w:t xml:space="preserve">и </w:t>
      </w:r>
      <w:r w:rsidRPr="00842B2F">
        <w:rPr>
          <w:rFonts w:ascii="Times New Roman" w:hAnsi="Times New Roman" w:cs="Times New Roman"/>
          <w:color w:val="000000"/>
          <w:lang w:val="sr-Cyrl-RS"/>
        </w:rPr>
        <w:t>неаадекватан</w:t>
      </w:r>
      <w:r w:rsidRPr="00842B2F">
        <w:rPr>
          <w:rFonts w:ascii="Times New Roman" w:hAnsi="Times New Roman" w:cs="Times New Roman"/>
          <w:color w:val="000000"/>
        </w:rPr>
        <w:t xml:space="preserve"> резултат електрофизиолошких </w:t>
      </w:r>
      <w:r w:rsidRPr="00842B2F">
        <w:rPr>
          <w:rFonts w:ascii="Times New Roman" w:hAnsi="Times New Roman" w:cs="Times New Roman"/>
          <w:color w:val="000000"/>
          <w:lang w:val="sr-Cyrl-RS"/>
        </w:rPr>
        <w:t xml:space="preserve">испитивања а који указује на </w:t>
      </w:r>
      <w:r w:rsidRPr="00842B2F">
        <w:rPr>
          <w:rFonts w:ascii="Times New Roman" w:hAnsi="Times New Roman" w:cs="Times New Roman"/>
          <w:color w:val="000000"/>
        </w:rPr>
        <w:t xml:space="preserve">активну демијелинизацију или </w:t>
      </w:r>
      <w:r w:rsidRPr="00842B2F">
        <w:rPr>
          <w:rFonts w:ascii="Times New Roman" w:hAnsi="Times New Roman" w:cs="Times New Roman"/>
          <w:color w:val="000000"/>
          <w:lang w:val="sr-Cyrl-RS"/>
        </w:rPr>
        <w:t>неексцитабилност нерава</w:t>
      </w:r>
      <w:r w:rsidRPr="00842B2F">
        <w:rPr>
          <w:rFonts w:ascii="Times New Roman" w:hAnsi="Times New Roman" w:cs="Times New Roman"/>
          <w:color w:val="000000"/>
        </w:rPr>
        <w:t>.</w:t>
      </w:r>
      <w:r w:rsidRPr="00842B2F">
        <w:rPr>
          <w:rFonts w:ascii="Times New Roman" w:hAnsi="Times New Roman" w:cs="Times New Roman"/>
          <w:color w:val="000000"/>
          <w:lang w:val="sr-Cyrl-RS"/>
        </w:rPr>
        <w:t xml:space="preserve"> Концентрација протеина у ликвору може да буде у границама нормале </w:t>
      </w:r>
      <w:r w:rsidRPr="00842B2F">
        <w:rPr>
          <w:rFonts w:ascii="Times New Roman" w:hAnsi="Times New Roman" w:cs="Times New Roman"/>
          <w:color w:val="000000"/>
        </w:rPr>
        <w:t xml:space="preserve">у раној фази болести, али до шесте недеље може достићи и 1000 mg/dL. </w:t>
      </w:r>
      <w:r w:rsidRPr="00842B2F">
        <w:rPr>
          <w:rFonts w:ascii="Times New Roman" w:hAnsi="Times New Roman" w:cs="Times New Roman"/>
          <w:color w:val="000000"/>
          <w:lang w:val="sr-Cyrl-RS"/>
        </w:rPr>
        <w:t>Повећање концентрације</w:t>
      </w:r>
      <w:r w:rsidRPr="00842B2F">
        <w:rPr>
          <w:rFonts w:ascii="Times New Roman" w:hAnsi="Times New Roman" w:cs="Times New Roman"/>
          <w:color w:val="000000"/>
        </w:rPr>
        <w:t xml:space="preserve"> протеина у ликвору може настати као резултат захваћености корена </w:t>
      </w:r>
      <w:r w:rsidRPr="00842B2F">
        <w:rPr>
          <w:rFonts w:ascii="Times New Roman" w:hAnsi="Times New Roman" w:cs="Times New Roman"/>
          <w:color w:val="000000"/>
          <w:lang w:val="sr-Cyrl-RS"/>
        </w:rPr>
        <w:t>живаца запаљењем</w:t>
      </w:r>
      <w:r w:rsidRPr="00842B2F">
        <w:rPr>
          <w:rFonts w:ascii="Times New Roman" w:hAnsi="Times New Roman" w:cs="Times New Roman"/>
          <w:color w:val="000000"/>
        </w:rPr>
        <w:t>, али, како крвно-</w:t>
      </w:r>
      <w:r w:rsidRPr="00842B2F">
        <w:rPr>
          <w:rFonts w:ascii="Times New Roman" w:hAnsi="Times New Roman" w:cs="Times New Roman"/>
          <w:color w:val="000000"/>
          <w:lang w:val="sr-Cyrl-RS"/>
        </w:rPr>
        <w:t>мождана</w:t>
      </w:r>
      <w:r w:rsidRPr="00842B2F">
        <w:rPr>
          <w:rFonts w:ascii="Times New Roman" w:hAnsi="Times New Roman" w:cs="Times New Roman"/>
          <w:color w:val="000000"/>
        </w:rPr>
        <w:t xml:space="preserve"> баријера постаје оштећена, серумски албумин и </w:t>
      </w:r>
      <w:r w:rsidRPr="00842B2F">
        <w:rPr>
          <w:rFonts w:ascii="Times New Roman" w:hAnsi="Times New Roman" w:cs="Times New Roman"/>
          <w:color w:val="000000"/>
          <w:lang w:val="sr-Cyrl-RS"/>
        </w:rPr>
        <w:t>имуноглобулини</w:t>
      </w:r>
      <w:r w:rsidRPr="00842B2F">
        <w:rPr>
          <w:rFonts w:ascii="Times New Roman" w:hAnsi="Times New Roman" w:cs="Times New Roman"/>
          <w:color w:val="000000"/>
        </w:rPr>
        <w:t xml:space="preserve"> могу слободно </w:t>
      </w:r>
      <w:r w:rsidRPr="00842B2F">
        <w:rPr>
          <w:rFonts w:ascii="Times New Roman" w:hAnsi="Times New Roman" w:cs="Times New Roman"/>
          <w:color w:val="000000"/>
          <w:lang w:val="sr-Cyrl-RS"/>
        </w:rPr>
        <w:t>да прелазе</w:t>
      </w:r>
      <w:r w:rsidRPr="00842B2F">
        <w:rPr>
          <w:rFonts w:ascii="Times New Roman" w:hAnsi="Times New Roman" w:cs="Times New Roman"/>
          <w:color w:val="000000"/>
        </w:rPr>
        <w:t xml:space="preserve"> у ликвор, што додатно </w:t>
      </w:r>
      <w:r w:rsidRPr="00842B2F">
        <w:rPr>
          <w:rFonts w:ascii="Times New Roman" w:hAnsi="Times New Roman" w:cs="Times New Roman"/>
          <w:color w:val="000000"/>
          <w:lang w:val="sr-Cyrl-RS"/>
        </w:rPr>
        <w:t>повећава концентрацију протеина</w:t>
      </w:r>
      <w:r w:rsidRPr="00842B2F">
        <w:rPr>
          <w:rFonts w:ascii="Times New Roman" w:hAnsi="Times New Roman" w:cs="Times New Roman"/>
          <w:color w:val="000000"/>
        </w:rPr>
        <w:t xml:space="preserve">. Број ћелија </w:t>
      </w:r>
      <w:r w:rsidRPr="00842B2F">
        <w:rPr>
          <w:rFonts w:ascii="Times New Roman" w:hAnsi="Times New Roman" w:cs="Times New Roman"/>
          <w:color w:val="000000"/>
          <w:lang w:val="sr-Cyrl-RS"/>
        </w:rPr>
        <w:t>у ликвору</w:t>
      </w:r>
      <w:r w:rsidRPr="00842B2F">
        <w:rPr>
          <w:rFonts w:ascii="Times New Roman" w:hAnsi="Times New Roman" w:cs="Times New Roman"/>
          <w:color w:val="000000"/>
        </w:rPr>
        <w:t xml:space="preserve"> је нормалан (или благо повећан &lt;50 ћелија по микролитру); постоји, међутим, лимфоцитоза када се ГБС јавља заједно са вирусним инфекцијама, као што су HIV, CMV, EBV </w:t>
      </w:r>
      <w:r w:rsidRPr="00842B2F">
        <w:rPr>
          <w:rFonts w:ascii="Times New Roman" w:hAnsi="Times New Roman" w:cs="Times New Roman"/>
          <w:color w:val="000000"/>
          <w:lang w:val="sr-Cyrl-RS"/>
        </w:rPr>
        <w:t>и у инфекцији бактеријом која изазива Лајмску болест</w:t>
      </w:r>
      <w:r w:rsidRPr="00842B2F">
        <w:rPr>
          <w:rFonts w:ascii="Times New Roman" w:hAnsi="Times New Roman" w:cs="Times New Roman"/>
          <w:color w:val="000000"/>
        </w:rPr>
        <w:t xml:space="preserve">. Када је </w:t>
      </w:r>
      <w:r w:rsidRPr="00842B2F">
        <w:rPr>
          <w:rFonts w:ascii="Times New Roman" w:hAnsi="Times New Roman" w:cs="Times New Roman"/>
          <w:color w:val="000000"/>
          <w:lang w:val="sr-Cyrl-RS"/>
        </w:rPr>
        <w:t>концентрација протеина у ликвору изразито повећана  може да се услед поремећаја кретања ликвора (реапсорпције) развије повећан интракранијални притисак и едем папиле</w:t>
      </w:r>
      <w:r w:rsidRPr="00842B2F">
        <w:rPr>
          <w:rFonts w:ascii="Times New Roman" w:hAnsi="Times New Roman" w:cs="Times New Roman"/>
          <w:color w:val="000000"/>
        </w:rPr>
        <w:t>. Такође</w:t>
      </w:r>
      <w:r w:rsidRPr="00842B2F">
        <w:rPr>
          <w:rFonts w:ascii="Times New Roman" w:hAnsi="Times New Roman" w:cs="Times New Roman"/>
          <w:color w:val="000000"/>
          <w:lang w:val="sr-Cyrl-RS"/>
        </w:rPr>
        <w:t xml:space="preserve">, у ликвору могу да се детектују </w:t>
      </w:r>
      <w:r w:rsidRPr="00842B2F">
        <w:rPr>
          <w:rFonts w:ascii="Times New Roman" w:hAnsi="Times New Roman" w:cs="Times New Roman"/>
          <w:color w:val="000000"/>
        </w:rPr>
        <w:t>олигоклоналне IgG траке.</w:t>
      </w:r>
    </w:p>
    <w:p w14:paraId="313AE8EE" w14:textId="77777777" w:rsidR="008329EE" w:rsidRPr="00842B2F" w:rsidRDefault="008329EE" w:rsidP="00842B2F">
      <w:pPr>
        <w:pStyle w:val="Pa0"/>
        <w:spacing w:line="276" w:lineRule="auto"/>
        <w:jc w:val="both"/>
        <w:rPr>
          <w:rFonts w:ascii="Times New Roman" w:hAnsi="Times New Roman" w:cs="Times New Roman"/>
          <w:color w:val="000000"/>
        </w:rPr>
      </w:pPr>
    </w:p>
    <w:p w14:paraId="3C06CE5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r w:rsidRPr="00842B2F">
        <w:rPr>
          <w:rFonts w:ascii="Times New Roman" w:hAnsi="Times New Roman" w:cs="Times New Roman"/>
          <w:b/>
          <w:bCs/>
          <w:color w:val="000000"/>
          <w:sz w:val="24"/>
          <w:szCs w:val="24"/>
        </w:rPr>
        <w:t>Претходне болести или догађаји</w:t>
      </w:r>
    </w:p>
    <w:p w14:paraId="6C261426"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lastRenderedPageBreak/>
        <w:t xml:space="preserve">Две трећине пацијената са ГБС </w:t>
      </w:r>
      <w:r w:rsidRPr="00842B2F">
        <w:rPr>
          <w:rFonts w:ascii="Times New Roman" w:hAnsi="Times New Roman" w:cs="Times New Roman"/>
          <w:color w:val="000000"/>
          <w:sz w:val="24"/>
          <w:szCs w:val="24"/>
          <w:lang w:val="sr-Cyrl-RS"/>
        </w:rPr>
        <w:t xml:space="preserve">у анамнези наводи да је имало </w:t>
      </w:r>
      <w:r w:rsidRPr="00842B2F">
        <w:rPr>
          <w:rFonts w:ascii="Times New Roman" w:hAnsi="Times New Roman" w:cs="Times New Roman"/>
          <w:color w:val="000000"/>
          <w:sz w:val="24"/>
          <w:szCs w:val="24"/>
        </w:rPr>
        <w:t>болести сличне грипу или акутне епизоде дизентерије 1–3 недеље</w:t>
      </w:r>
      <w:r w:rsidRPr="00842B2F">
        <w:rPr>
          <w:rFonts w:ascii="Times New Roman" w:hAnsi="Times New Roman" w:cs="Times New Roman"/>
          <w:color w:val="000000"/>
          <w:sz w:val="24"/>
          <w:szCs w:val="24"/>
          <w:lang w:val="sr-Cyrl-RS"/>
        </w:rPr>
        <w:t xml:space="preserve"> пре појаве знакова ГБС</w:t>
      </w:r>
      <w:r w:rsidRPr="00842B2F">
        <w:rPr>
          <w:rFonts w:ascii="Times New Roman" w:hAnsi="Times New Roman" w:cs="Times New Roman"/>
          <w:color w:val="000000"/>
          <w:sz w:val="24"/>
          <w:szCs w:val="24"/>
        </w:rPr>
        <w:t xml:space="preserve">. Међу </w:t>
      </w:r>
      <w:r w:rsidRPr="00842B2F">
        <w:rPr>
          <w:rFonts w:ascii="Times New Roman" w:hAnsi="Times New Roman" w:cs="Times New Roman"/>
          <w:color w:val="000000"/>
          <w:sz w:val="24"/>
          <w:szCs w:val="24"/>
          <w:lang w:val="sr-Cyrl-RS"/>
        </w:rPr>
        <w:t xml:space="preserve">вирусима који се повезују са развојем ГБС </w:t>
      </w:r>
      <w:r w:rsidRPr="00842B2F">
        <w:rPr>
          <w:rFonts w:ascii="Times New Roman" w:hAnsi="Times New Roman" w:cs="Times New Roman"/>
          <w:color w:val="000000"/>
          <w:sz w:val="24"/>
          <w:szCs w:val="24"/>
        </w:rPr>
        <w:t xml:space="preserve">CMV, EBV, херпесвирус, хепатитис А, HIV и сада вирус Зика. Међу бактеријама, инфекција </w:t>
      </w:r>
      <w:r w:rsidRPr="00842B2F">
        <w:rPr>
          <w:rFonts w:ascii="Times New Roman" w:hAnsi="Times New Roman" w:cs="Times New Roman"/>
          <w:color w:val="000000"/>
          <w:sz w:val="24"/>
          <w:szCs w:val="24"/>
          <w:lang w:val="sr-Cyrl-RS"/>
        </w:rPr>
        <w:t xml:space="preserve">микоплазмом пнеумоније и </w:t>
      </w:r>
      <w:r w:rsidRPr="00842B2F">
        <w:rPr>
          <w:rFonts w:ascii="Times New Roman" w:hAnsi="Times New Roman" w:cs="Times New Roman"/>
          <w:color w:val="000000"/>
          <w:sz w:val="24"/>
          <w:szCs w:val="24"/>
        </w:rPr>
        <w:t xml:space="preserve">што је најважније, </w:t>
      </w:r>
      <w:r w:rsidRPr="00842B2F">
        <w:rPr>
          <w:rFonts w:ascii="Times New Roman" w:hAnsi="Times New Roman" w:cs="Times New Roman"/>
          <w:color w:val="000000"/>
          <w:sz w:val="24"/>
          <w:szCs w:val="24"/>
          <w:lang w:val="sr-Cyrl-RS"/>
        </w:rPr>
        <w:t xml:space="preserve">кампилобактером </w:t>
      </w:r>
      <w:r w:rsidRPr="00842B2F">
        <w:rPr>
          <w:rFonts w:ascii="Times New Roman" w:hAnsi="Times New Roman" w:cs="Times New Roman"/>
          <w:color w:val="000000"/>
          <w:sz w:val="24"/>
          <w:szCs w:val="24"/>
        </w:rPr>
        <w:t xml:space="preserve">јејуни може бити присутна код&gt; 25% пацијената, а у неким деловима света и до 50%. </w:t>
      </w:r>
      <w:r w:rsidRPr="00842B2F">
        <w:rPr>
          <w:rFonts w:ascii="Times New Roman" w:hAnsi="Times New Roman" w:cs="Times New Roman"/>
          <w:color w:val="000000"/>
          <w:sz w:val="24"/>
          <w:szCs w:val="24"/>
          <w:lang w:val="sr-Cyrl-RS"/>
        </w:rPr>
        <w:t>Кампилобактер</w:t>
      </w:r>
      <w:r w:rsidRPr="00842B2F">
        <w:rPr>
          <w:rFonts w:ascii="Times New Roman" w:hAnsi="Times New Roman" w:cs="Times New Roman"/>
          <w:color w:val="000000"/>
          <w:sz w:val="24"/>
          <w:szCs w:val="24"/>
        </w:rPr>
        <w:t xml:space="preserve"> је од посебног интереса јер садржи гликоконјугате који </w:t>
      </w:r>
      <w:r w:rsidRPr="00842B2F">
        <w:rPr>
          <w:rFonts w:ascii="Times New Roman" w:hAnsi="Times New Roman" w:cs="Times New Roman"/>
          <w:color w:val="000000"/>
          <w:sz w:val="24"/>
          <w:szCs w:val="24"/>
          <w:lang w:val="sr-Cyrl-RS"/>
        </w:rPr>
        <w:t>имају епитопе сличне епитопима антигена периферног нервног омотача</w:t>
      </w:r>
      <w:r w:rsidRPr="00842B2F">
        <w:rPr>
          <w:rFonts w:ascii="Times New Roman" w:hAnsi="Times New Roman" w:cs="Times New Roman"/>
          <w:color w:val="000000"/>
          <w:sz w:val="24"/>
          <w:szCs w:val="24"/>
        </w:rPr>
        <w:t xml:space="preserve">. Две вакцине, једна против беснила, а друга против свињског грипа А </w:t>
      </w:r>
      <w:r w:rsidRPr="00842B2F">
        <w:rPr>
          <w:rFonts w:ascii="Times New Roman" w:hAnsi="Times New Roman" w:cs="Times New Roman"/>
          <w:color w:val="000000"/>
          <w:sz w:val="24"/>
          <w:szCs w:val="24"/>
          <w:lang w:val="sr-Cyrl-RS"/>
        </w:rPr>
        <w:t xml:space="preserve">груе (Њу Џерси) </w:t>
      </w:r>
      <w:r w:rsidRPr="00842B2F">
        <w:rPr>
          <w:rFonts w:ascii="Times New Roman" w:hAnsi="Times New Roman" w:cs="Times New Roman"/>
          <w:color w:val="000000"/>
          <w:sz w:val="24"/>
          <w:szCs w:val="24"/>
        </w:rPr>
        <w:t>изазва</w:t>
      </w:r>
      <w:r w:rsidRPr="00842B2F">
        <w:rPr>
          <w:rFonts w:ascii="Times New Roman" w:hAnsi="Times New Roman" w:cs="Times New Roman"/>
          <w:color w:val="000000"/>
          <w:sz w:val="24"/>
          <w:szCs w:val="24"/>
          <w:lang w:val="sr-Cyrl-RS"/>
        </w:rPr>
        <w:t xml:space="preserve">ле </w:t>
      </w:r>
      <w:r w:rsidRPr="00842B2F">
        <w:rPr>
          <w:rFonts w:ascii="Times New Roman" w:hAnsi="Times New Roman" w:cs="Times New Roman"/>
          <w:color w:val="000000"/>
          <w:sz w:val="24"/>
          <w:szCs w:val="24"/>
        </w:rPr>
        <w:t xml:space="preserve">избијање </w:t>
      </w:r>
      <w:r w:rsidRPr="00842B2F">
        <w:rPr>
          <w:rFonts w:ascii="Times New Roman" w:hAnsi="Times New Roman" w:cs="Times New Roman"/>
          <w:color w:val="000000"/>
          <w:sz w:val="24"/>
          <w:szCs w:val="24"/>
          <w:lang w:val="sr-Cyrl-RS"/>
        </w:rPr>
        <w:t xml:space="preserve">епидемије </w:t>
      </w:r>
      <w:r w:rsidRPr="00842B2F">
        <w:rPr>
          <w:rFonts w:ascii="Times New Roman" w:hAnsi="Times New Roman" w:cs="Times New Roman"/>
          <w:color w:val="000000"/>
          <w:sz w:val="24"/>
          <w:szCs w:val="24"/>
        </w:rPr>
        <w:t>ГБС-а 1976. године</w:t>
      </w:r>
      <w:r w:rsidRPr="00842B2F">
        <w:rPr>
          <w:rFonts w:ascii="Times New Roman" w:hAnsi="Times New Roman" w:cs="Times New Roman"/>
          <w:color w:val="000000"/>
          <w:sz w:val="24"/>
          <w:szCs w:val="24"/>
          <w:lang w:val="sr-Cyrl-RS"/>
        </w:rPr>
        <w:t xml:space="preserve"> и</w:t>
      </w:r>
      <w:r w:rsidRPr="00842B2F">
        <w:rPr>
          <w:rFonts w:ascii="Times New Roman" w:hAnsi="Times New Roman" w:cs="Times New Roman"/>
          <w:color w:val="000000"/>
          <w:sz w:val="24"/>
          <w:szCs w:val="24"/>
        </w:rPr>
        <w:t xml:space="preserve"> убедљиво су повезане са развојем ГБС-а. Хируршка интервенција може претходити развоју ГБС код неких пацијената; </w:t>
      </w:r>
      <w:r w:rsidRPr="00842B2F">
        <w:rPr>
          <w:rFonts w:ascii="Times New Roman" w:hAnsi="Times New Roman" w:cs="Times New Roman"/>
          <w:color w:val="000000"/>
          <w:sz w:val="24"/>
          <w:szCs w:val="24"/>
          <w:lang w:val="sr-Cyrl-RS"/>
        </w:rPr>
        <w:t>оштећење, али и инфекције које се ј</w:t>
      </w:r>
      <w:r w:rsidR="0009050C">
        <w:rPr>
          <w:rFonts w:ascii="Times New Roman" w:hAnsi="Times New Roman" w:cs="Times New Roman"/>
          <w:color w:val="000000"/>
          <w:sz w:val="24"/>
          <w:szCs w:val="24"/>
          <w:lang w:val="sr-Cyrl-RS"/>
        </w:rPr>
        <w:t xml:space="preserve">ављају </w:t>
      </w:r>
      <w:r w:rsidRPr="00842B2F">
        <w:rPr>
          <w:rFonts w:ascii="Times New Roman" w:hAnsi="Times New Roman" w:cs="Times New Roman"/>
          <w:color w:val="000000"/>
          <w:sz w:val="24"/>
          <w:szCs w:val="24"/>
          <w:lang w:val="sr-Cyrl-RS"/>
        </w:rPr>
        <w:t>у току и после хируршке интервенције изазивају</w:t>
      </w:r>
      <w:r w:rsidRPr="00842B2F">
        <w:rPr>
          <w:rFonts w:ascii="Times New Roman" w:hAnsi="Times New Roman" w:cs="Times New Roman"/>
          <w:color w:val="000000"/>
          <w:sz w:val="24"/>
          <w:szCs w:val="24"/>
        </w:rPr>
        <w:t xml:space="preserve"> ослобађање аутоантигена </w:t>
      </w:r>
      <w:r w:rsidRPr="00842B2F">
        <w:rPr>
          <w:rFonts w:ascii="Times New Roman" w:hAnsi="Times New Roman" w:cs="Times New Roman"/>
          <w:color w:val="000000"/>
          <w:sz w:val="24"/>
          <w:szCs w:val="24"/>
          <w:lang w:val="sr-Cyrl-RS"/>
        </w:rPr>
        <w:t xml:space="preserve">периферних нерава чиме се објашњава појава болести после интервенције. </w:t>
      </w:r>
      <w:r w:rsidRPr="00842B2F">
        <w:rPr>
          <w:rFonts w:ascii="Times New Roman" w:hAnsi="Times New Roman" w:cs="Times New Roman"/>
          <w:color w:val="000000"/>
          <w:sz w:val="24"/>
          <w:szCs w:val="24"/>
        </w:rPr>
        <w:t xml:space="preserve">Три лека - злато, перхексилин и сурамин у великим дозама - узрочно су повезани са акутном демијелинизацијском неуропатијом. ГБС се </w:t>
      </w:r>
      <w:r w:rsidRPr="00842B2F">
        <w:rPr>
          <w:rFonts w:ascii="Times New Roman" w:hAnsi="Times New Roman" w:cs="Times New Roman"/>
          <w:color w:val="000000"/>
          <w:sz w:val="24"/>
          <w:szCs w:val="24"/>
          <w:lang w:val="sr-Cyrl-RS"/>
        </w:rPr>
        <w:t xml:space="preserve">јавља код особа које болују од </w:t>
      </w:r>
      <w:r w:rsidRPr="00842B2F">
        <w:rPr>
          <w:rFonts w:ascii="Times New Roman" w:hAnsi="Times New Roman" w:cs="Times New Roman"/>
          <w:color w:val="000000"/>
          <w:sz w:val="24"/>
          <w:szCs w:val="24"/>
        </w:rPr>
        <w:t>неоплазми, посебно лимфома, меланома и Хоџкинове болести.</w:t>
      </w:r>
    </w:p>
    <w:p w14:paraId="0BDFF962"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b/>
          <w:bCs/>
          <w:color w:val="000000"/>
          <w:sz w:val="24"/>
          <w:szCs w:val="24"/>
          <w:lang w:val="sr-Cyrl-RS"/>
        </w:rPr>
        <w:t>Имунопатологија</w:t>
      </w:r>
      <w:r w:rsidRPr="00842B2F">
        <w:rPr>
          <w:rFonts w:ascii="Times New Roman" w:hAnsi="Times New Roman" w:cs="Times New Roman"/>
          <w:b/>
          <w:bCs/>
          <w:color w:val="000000"/>
          <w:sz w:val="24"/>
          <w:szCs w:val="24"/>
        </w:rPr>
        <w:t xml:space="preserve"> Guillain-Barré </w:t>
      </w:r>
      <w:r w:rsidRPr="00842B2F">
        <w:rPr>
          <w:rFonts w:ascii="Times New Roman" w:hAnsi="Times New Roman" w:cs="Times New Roman"/>
          <w:b/>
          <w:bCs/>
          <w:color w:val="000000"/>
          <w:sz w:val="24"/>
          <w:szCs w:val="24"/>
          <w:lang w:val="sr-Cyrl-RS"/>
        </w:rPr>
        <w:t>синдрома</w:t>
      </w:r>
    </w:p>
    <w:p w14:paraId="2A6ED695"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color w:val="000000"/>
          <w:sz w:val="24"/>
          <w:szCs w:val="24"/>
        </w:rPr>
        <w:t xml:space="preserve">ГБС је инфламацијска демијелинизирајућа полинеуропатија у којој су </w:t>
      </w:r>
      <w:r w:rsidRPr="00842B2F">
        <w:rPr>
          <w:rFonts w:ascii="Times New Roman" w:hAnsi="Times New Roman" w:cs="Times New Roman"/>
          <w:color w:val="000000"/>
          <w:sz w:val="24"/>
          <w:szCs w:val="24"/>
          <w:lang w:val="sr-Cyrl-RS"/>
        </w:rPr>
        <w:t xml:space="preserve">анигени </w:t>
      </w:r>
      <w:r w:rsidRPr="00842B2F">
        <w:rPr>
          <w:rFonts w:ascii="Times New Roman" w:hAnsi="Times New Roman" w:cs="Times New Roman"/>
          <w:color w:val="000000"/>
          <w:sz w:val="24"/>
          <w:szCs w:val="24"/>
        </w:rPr>
        <w:t>периферн</w:t>
      </w:r>
      <w:r w:rsidRPr="00842B2F">
        <w:rPr>
          <w:rFonts w:ascii="Times New Roman" w:hAnsi="Times New Roman" w:cs="Times New Roman"/>
          <w:color w:val="000000"/>
          <w:sz w:val="24"/>
          <w:szCs w:val="24"/>
          <w:lang w:val="sr-Cyrl-RS"/>
        </w:rPr>
        <w:t>ог</w:t>
      </w:r>
      <w:r w:rsidRPr="00842B2F">
        <w:rPr>
          <w:rFonts w:ascii="Times New Roman" w:hAnsi="Times New Roman" w:cs="Times New Roman"/>
          <w:color w:val="000000"/>
          <w:sz w:val="24"/>
          <w:szCs w:val="24"/>
        </w:rPr>
        <w:t xml:space="preserve"> мијелин</w:t>
      </w:r>
      <w:r w:rsidRPr="00842B2F">
        <w:rPr>
          <w:rFonts w:ascii="Times New Roman" w:hAnsi="Times New Roman" w:cs="Times New Roman"/>
          <w:color w:val="000000"/>
          <w:sz w:val="24"/>
          <w:szCs w:val="24"/>
          <w:lang w:val="sr-Cyrl-RS"/>
        </w:rPr>
        <w:t>а</w:t>
      </w:r>
      <w:r w:rsidRPr="00842B2F">
        <w:rPr>
          <w:rFonts w:ascii="Times New Roman" w:hAnsi="Times New Roman" w:cs="Times New Roman"/>
          <w:color w:val="000000"/>
          <w:sz w:val="24"/>
          <w:szCs w:val="24"/>
        </w:rPr>
        <w:t>, аксон</w:t>
      </w:r>
      <w:r w:rsidRPr="00842B2F">
        <w:rPr>
          <w:rFonts w:ascii="Times New Roman" w:hAnsi="Times New Roman" w:cs="Times New Roman"/>
          <w:color w:val="000000"/>
          <w:sz w:val="24"/>
          <w:szCs w:val="24"/>
          <w:lang w:val="sr-Cyrl-RS"/>
        </w:rPr>
        <w:t>а</w:t>
      </w:r>
      <w:r w:rsidRPr="00842B2F">
        <w:rPr>
          <w:rFonts w:ascii="Times New Roman" w:hAnsi="Times New Roman" w:cs="Times New Roman"/>
          <w:color w:val="000000"/>
          <w:sz w:val="24"/>
          <w:szCs w:val="24"/>
        </w:rPr>
        <w:t>, Ранвиер</w:t>
      </w:r>
      <w:r w:rsidRPr="00842B2F">
        <w:rPr>
          <w:rFonts w:ascii="Times New Roman" w:hAnsi="Times New Roman" w:cs="Times New Roman"/>
          <w:color w:val="000000"/>
          <w:sz w:val="24"/>
          <w:szCs w:val="24"/>
          <w:lang w:val="sr-Cyrl-RS"/>
        </w:rPr>
        <w:t>овог чвора</w:t>
      </w:r>
      <w:r w:rsidRPr="00842B2F">
        <w:rPr>
          <w:rFonts w:ascii="Times New Roman" w:hAnsi="Times New Roman" w:cs="Times New Roman"/>
          <w:color w:val="000000"/>
          <w:sz w:val="24"/>
          <w:szCs w:val="24"/>
        </w:rPr>
        <w:t xml:space="preserve"> или </w:t>
      </w:r>
      <w:r w:rsidRPr="00842B2F">
        <w:rPr>
          <w:rFonts w:ascii="Times New Roman" w:hAnsi="Times New Roman" w:cs="Times New Roman"/>
          <w:color w:val="000000"/>
          <w:sz w:val="24"/>
          <w:szCs w:val="24"/>
          <w:lang w:val="sr-Cyrl-RS"/>
        </w:rPr>
        <w:t>Шванове</w:t>
      </w:r>
      <w:r w:rsidRPr="00842B2F">
        <w:rPr>
          <w:rFonts w:ascii="Times New Roman" w:hAnsi="Times New Roman" w:cs="Times New Roman"/>
          <w:color w:val="000000"/>
          <w:sz w:val="24"/>
          <w:szCs w:val="24"/>
        </w:rPr>
        <w:t xml:space="preserve"> ћелије мете напада имунског система који је највероватније подстакнут неким претходним догађајима. </w:t>
      </w:r>
      <w:r w:rsidRPr="00842B2F">
        <w:rPr>
          <w:rFonts w:ascii="Times New Roman" w:hAnsi="Times New Roman" w:cs="Times New Roman"/>
          <w:color w:val="000000"/>
          <w:sz w:val="24"/>
          <w:szCs w:val="24"/>
          <w:lang w:val="sr-Cyrl-RS"/>
        </w:rPr>
        <w:t xml:space="preserve">Обе компоненте имунског система и хуморална и целуларна учествују у имунском одговору на претходно наведене антигене што за последиицу има периферну неуропатију. </w:t>
      </w:r>
    </w:p>
    <w:p w14:paraId="792ACB85"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p>
    <w:p w14:paraId="79CEB2C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b/>
          <w:bCs/>
          <w:color w:val="000000"/>
          <w:sz w:val="24"/>
          <w:szCs w:val="24"/>
          <w:lang w:val="sr-Cyrl-RS"/>
        </w:rPr>
        <w:t>Утицај целуларне имуности</w:t>
      </w:r>
    </w:p>
    <w:p w14:paraId="09ACD004"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 xml:space="preserve">Две хистопатолошке карактеристике су </w:t>
      </w:r>
      <w:r w:rsidRPr="00842B2F">
        <w:rPr>
          <w:rFonts w:ascii="Times New Roman" w:hAnsi="Times New Roman" w:cs="Times New Roman"/>
          <w:color w:val="000000"/>
          <w:sz w:val="24"/>
          <w:szCs w:val="24"/>
          <w:lang w:val="sr-Cyrl-RS"/>
        </w:rPr>
        <w:t>честе</w:t>
      </w:r>
      <w:r w:rsidRPr="00842B2F">
        <w:rPr>
          <w:rFonts w:ascii="Times New Roman" w:hAnsi="Times New Roman" w:cs="Times New Roman"/>
          <w:color w:val="000000"/>
          <w:sz w:val="24"/>
          <w:szCs w:val="24"/>
        </w:rPr>
        <w:t xml:space="preserve"> у типичним ГБС: </w:t>
      </w:r>
      <w:r w:rsidRPr="00842B2F">
        <w:rPr>
          <w:rFonts w:ascii="Times New Roman" w:hAnsi="Times New Roman" w:cs="Times New Roman"/>
          <w:color w:val="000000"/>
          <w:sz w:val="24"/>
          <w:szCs w:val="24"/>
          <w:lang w:val="sr-Cyrl-RS"/>
        </w:rPr>
        <w:t xml:space="preserve">1. </w:t>
      </w:r>
      <w:r w:rsidRPr="00842B2F">
        <w:rPr>
          <w:rFonts w:ascii="Times New Roman" w:hAnsi="Times New Roman" w:cs="Times New Roman"/>
          <w:color w:val="000000"/>
          <w:sz w:val="24"/>
          <w:szCs w:val="24"/>
        </w:rPr>
        <w:t>периваскуларни и ендоне</w:t>
      </w:r>
      <w:r w:rsidRPr="00842B2F">
        <w:rPr>
          <w:rFonts w:ascii="Times New Roman" w:hAnsi="Times New Roman" w:cs="Times New Roman"/>
          <w:color w:val="000000"/>
          <w:sz w:val="24"/>
          <w:szCs w:val="24"/>
          <w:lang w:val="sr-Cyrl-RS"/>
        </w:rPr>
        <w:t>ра</w:t>
      </w:r>
      <w:r w:rsidRPr="00842B2F">
        <w:rPr>
          <w:rFonts w:ascii="Times New Roman" w:hAnsi="Times New Roman" w:cs="Times New Roman"/>
          <w:color w:val="000000"/>
          <w:sz w:val="24"/>
          <w:szCs w:val="24"/>
        </w:rPr>
        <w:t>лни инфлама</w:t>
      </w:r>
      <w:r w:rsidRPr="00842B2F">
        <w:rPr>
          <w:rFonts w:ascii="Times New Roman" w:hAnsi="Times New Roman" w:cs="Times New Roman"/>
          <w:color w:val="000000"/>
          <w:sz w:val="24"/>
          <w:szCs w:val="24"/>
          <w:lang w:val="sr-Cyrl-RS"/>
        </w:rPr>
        <w:t>цијски</w:t>
      </w:r>
      <w:r w:rsidRPr="00842B2F">
        <w:rPr>
          <w:rFonts w:ascii="Times New Roman" w:hAnsi="Times New Roman" w:cs="Times New Roman"/>
          <w:color w:val="000000"/>
          <w:sz w:val="24"/>
          <w:szCs w:val="24"/>
        </w:rPr>
        <w:t xml:space="preserve"> инфилтрати </w:t>
      </w:r>
      <w:r w:rsidRPr="00842B2F">
        <w:rPr>
          <w:rFonts w:ascii="Times New Roman" w:hAnsi="Times New Roman" w:cs="Times New Roman"/>
          <w:color w:val="000000"/>
          <w:sz w:val="24"/>
          <w:szCs w:val="24"/>
          <w:lang w:val="sr-Cyrl-RS"/>
        </w:rPr>
        <w:t>који захватају нерве</w:t>
      </w:r>
      <w:r w:rsidRPr="00842B2F">
        <w:rPr>
          <w:rFonts w:ascii="Times New Roman" w:hAnsi="Times New Roman" w:cs="Times New Roman"/>
          <w:color w:val="000000"/>
          <w:sz w:val="24"/>
          <w:szCs w:val="24"/>
        </w:rPr>
        <w:t xml:space="preserve">, корене или плексусе и </w:t>
      </w:r>
      <w:r w:rsidRPr="00842B2F">
        <w:rPr>
          <w:rFonts w:ascii="Times New Roman" w:hAnsi="Times New Roman" w:cs="Times New Roman"/>
          <w:color w:val="000000"/>
          <w:sz w:val="24"/>
          <w:szCs w:val="24"/>
          <w:lang w:val="sr-Cyrl-RS"/>
        </w:rPr>
        <w:t xml:space="preserve">2. </w:t>
      </w:r>
      <w:r w:rsidRPr="00842B2F">
        <w:rPr>
          <w:rFonts w:ascii="Times New Roman" w:hAnsi="Times New Roman" w:cs="Times New Roman"/>
          <w:color w:val="000000"/>
          <w:sz w:val="24"/>
          <w:szCs w:val="24"/>
        </w:rPr>
        <w:t xml:space="preserve">сегментна демијелинизација у </w:t>
      </w:r>
      <w:r w:rsidRPr="00842B2F">
        <w:rPr>
          <w:rFonts w:ascii="Times New Roman" w:hAnsi="Times New Roman" w:cs="Times New Roman"/>
          <w:color w:val="000000"/>
          <w:sz w:val="24"/>
          <w:szCs w:val="24"/>
          <w:lang w:val="sr-Cyrl-RS"/>
        </w:rPr>
        <w:t xml:space="preserve">подручјима у којима је присутна инфламацијски инфилтрата посебно ако су присутни макрофаги. </w:t>
      </w:r>
      <w:r w:rsidRPr="00842B2F">
        <w:rPr>
          <w:rFonts w:ascii="Times New Roman" w:hAnsi="Times New Roman" w:cs="Times New Roman"/>
          <w:color w:val="000000"/>
          <w:sz w:val="24"/>
          <w:szCs w:val="24"/>
        </w:rPr>
        <w:t xml:space="preserve">Макрофаги, који су у </w:t>
      </w:r>
      <w:r w:rsidRPr="00842B2F">
        <w:rPr>
          <w:rFonts w:ascii="Times New Roman" w:hAnsi="Times New Roman" w:cs="Times New Roman"/>
          <w:color w:val="000000"/>
          <w:sz w:val="24"/>
          <w:szCs w:val="24"/>
          <w:lang w:val="sr-Cyrl-RS"/>
        </w:rPr>
        <w:t xml:space="preserve">директном </w:t>
      </w:r>
      <w:r w:rsidRPr="00842B2F">
        <w:rPr>
          <w:rFonts w:ascii="Times New Roman" w:hAnsi="Times New Roman" w:cs="Times New Roman"/>
          <w:color w:val="000000"/>
          <w:sz w:val="24"/>
          <w:szCs w:val="24"/>
        </w:rPr>
        <w:t xml:space="preserve">додиру са нервним влакнима, пробијају се кроз базалну мембрану здравих </w:t>
      </w:r>
      <w:r w:rsidRPr="00842B2F">
        <w:rPr>
          <w:rFonts w:ascii="Times New Roman" w:hAnsi="Times New Roman" w:cs="Times New Roman"/>
          <w:color w:val="000000"/>
          <w:sz w:val="24"/>
          <w:szCs w:val="24"/>
          <w:lang w:val="sr-Cyrl-RS"/>
        </w:rPr>
        <w:t xml:space="preserve">Шванових </w:t>
      </w:r>
      <w:r w:rsidRPr="00842B2F">
        <w:rPr>
          <w:rFonts w:ascii="Times New Roman" w:hAnsi="Times New Roman" w:cs="Times New Roman"/>
          <w:color w:val="000000"/>
          <w:sz w:val="24"/>
          <w:szCs w:val="24"/>
        </w:rPr>
        <w:t>ћелија и успостављају директан контакт са најудаљенијим ламелама</w:t>
      </w:r>
      <w:r w:rsidRPr="00842B2F">
        <w:rPr>
          <w:rFonts w:ascii="Times New Roman" w:hAnsi="Times New Roman" w:cs="Times New Roman"/>
          <w:color w:val="000000"/>
          <w:sz w:val="24"/>
          <w:szCs w:val="24"/>
          <w:lang w:val="sr-Cyrl-RS"/>
        </w:rPr>
        <w:t xml:space="preserve"> мијелина </w:t>
      </w:r>
      <w:r w:rsidRPr="00842B2F">
        <w:rPr>
          <w:rFonts w:ascii="Times New Roman" w:hAnsi="Times New Roman" w:cs="Times New Roman"/>
          <w:color w:val="000000"/>
          <w:sz w:val="24"/>
          <w:szCs w:val="24"/>
        </w:rPr>
        <w:t xml:space="preserve">, што </w:t>
      </w:r>
      <w:r w:rsidRPr="00842B2F">
        <w:rPr>
          <w:rFonts w:ascii="Times New Roman" w:hAnsi="Times New Roman" w:cs="Times New Roman"/>
          <w:color w:val="000000"/>
          <w:sz w:val="24"/>
          <w:szCs w:val="24"/>
          <w:lang w:val="sr-Cyrl-RS"/>
        </w:rPr>
        <w:t xml:space="preserve">за резултат има </w:t>
      </w:r>
      <w:r w:rsidRPr="00842B2F">
        <w:rPr>
          <w:rFonts w:ascii="Times New Roman" w:hAnsi="Times New Roman" w:cs="Times New Roman"/>
          <w:color w:val="000000"/>
          <w:sz w:val="24"/>
          <w:szCs w:val="24"/>
        </w:rPr>
        <w:t>лизу површине миелинског омотача (демијелинизација посредована макрофагима).</w:t>
      </w:r>
    </w:p>
    <w:p w14:paraId="45B4CF97"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 xml:space="preserve">Цитокини и хемокини које ослобађају активирани Т </w:t>
      </w:r>
      <w:r w:rsidRPr="00842B2F">
        <w:rPr>
          <w:rFonts w:ascii="Times New Roman" w:hAnsi="Times New Roman" w:cs="Times New Roman"/>
          <w:color w:val="000000"/>
          <w:sz w:val="24"/>
          <w:szCs w:val="24"/>
          <w:lang w:val="sr-Cyrl-RS"/>
        </w:rPr>
        <w:t>лимфоцити</w:t>
      </w:r>
      <w:r w:rsidRPr="00842B2F">
        <w:rPr>
          <w:rFonts w:ascii="Times New Roman" w:hAnsi="Times New Roman" w:cs="Times New Roman"/>
          <w:color w:val="000000"/>
          <w:sz w:val="24"/>
          <w:szCs w:val="24"/>
        </w:rPr>
        <w:t xml:space="preserve"> или </w:t>
      </w:r>
      <w:r w:rsidRPr="00842B2F">
        <w:rPr>
          <w:rFonts w:ascii="Times New Roman" w:hAnsi="Times New Roman" w:cs="Times New Roman"/>
          <w:color w:val="000000"/>
          <w:sz w:val="24"/>
          <w:szCs w:val="24"/>
          <w:lang w:val="sr-Cyrl-RS"/>
        </w:rPr>
        <w:t xml:space="preserve">компоненте настале </w:t>
      </w:r>
      <w:r w:rsidRPr="00842B2F">
        <w:rPr>
          <w:rFonts w:ascii="Times New Roman" w:hAnsi="Times New Roman" w:cs="Times New Roman"/>
          <w:color w:val="000000"/>
          <w:sz w:val="24"/>
          <w:szCs w:val="24"/>
        </w:rPr>
        <w:t>активацијом комплемента могу повећати пропустљивост капилара и олакшати трансмиграцију додатних макрофага или Т ћелија. Када је демијелинизација опсежна или хронична, следи дегенерација аксона. Степен и ефикасност реми</w:t>
      </w:r>
      <w:r w:rsidRPr="00842B2F">
        <w:rPr>
          <w:rFonts w:ascii="Times New Roman" w:hAnsi="Times New Roman" w:cs="Times New Roman"/>
          <w:color w:val="000000"/>
          <w:sz w:val="24"/>
          <w:szCs w:val="24"/>
          <w:lang w:val="sr-Cyrl-RS"/>
        </w:rPr>
        <w:t>ј</w:t>
      </w:r>
      <w:r w:rsidRPr="00842B2F">
        <w:rPr>
          <w:rFonts w:ascii="Times New Roman" w:hAnsi="Times New Roman" w:cs="Times New Roman"/>
          <w:color w:val="000000"/>
          <w:sz w:val="24"/>
          <w:szCs w:val="24"/>
        </w:rPr>
        <w:t>елинизације и регенерације аксона диктирају степен клиничког опоравка.</w:t>
      </w:r>
    </w:p>
    <w:p w14:paraId="448CBF27"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Повећане концентрације интерлеукин</w:t>
      </w:r>
      <w:r w:rsidRPr="00842B2F">
        <w:rPr>
          <w:rFonts w:ascii="Times New Roman" w:hAnsi="Times New Roman" w:cs="Times New Roman"/>
          <w:color w:val="000000"/>
          <w:sz w:val="24"/>
          <w:szCs w:val="24"/>
          <w:lang w:val="sr-Cyrl-RS"/>
        </w:rPr>
        <w:t>а</w:t>
      </w:r>
      <w:r w:rsidRPr="00842B2F">
        <w:rPr>
          <w:rFonts w:ascii="Times New Roman" w:hAnsi="Times New Roman" w:cs="Times New Roman"/>
          <w:color w:val="000000"/>
          <w:sz w:val="24"/>
          <w:szCs w:val="24"/>
        </w:rPr>
        <w:t xml:space="preserve">-2 (IL-2) и солубилних рецептора за IL-2 су </w:t>
      </w:r>
      <w:r w:rsidRPr="00842B2F">
        <w:rPr>
          <w:rFonts w:ascii="Times New Roman" w:hAnsi="Times New Roman" w:cs="Times New Roman"/>
          <w:color w:val="000000"/>
          <w:sz w:val="24"/>
          <w:szCs w:val="24"/>
          <w:lang w:val="sr-Cyrl-RS"/>
        </w:rPr>
        <w:t xml:space="preserve">забележени </w:t>
      </w:r>
      <w:r w:rsidRPr="00842B2F">
        <w:rPr>
          <w:rFonts w:ascii="Times New Roman" w:hAnsi="Times New Roman" w:cs="Times New Roman"/>
          <w:color w:val="000000"/>
          <w:sz w:val="24"/>
          <w:szCs w:val="24"/>
        </w:rPr>
        <w:t xml:space="preserve">у серуму током акутне фазе ГБС, што указује на континуирану активацију Т-ћелија. Даље, лимфоцити пацијената са ГБС </w:t>
      </w:r>
      <w:r w:rsidRPr="00842B2F">
        <w:rPr>
          <w:rFonts w:ascii="Times New Roman" w:hAnsi="Times New Roman" w:cs="Times New Roman"/>
          <w:color w:val="000000"/>
          <w:sz w:val="24"/>
          <w:szCs w:val="24"/>
          <w:lang w:val="sr-Cyrl-RS"/>
        </w:rPr>
        <w:t>показују</w:t>
      </w:r>
      <w:r w:rsidRPr="00842B2F">
        <w:rPr>
          <w:rFonts w:ascii="Times New Roman" w:hAnsi="Times New Roman" w:cs="Times New Roman"/>
          <w:color w:val="000000"/>
          <w:sz w:val="24"/>
          <w:szCs w:val="24"/>
        </w:rPr>
        <w:t xml:space="preserve"> мијелинотоксичну активност када се </w:t>
      </w:r>
      <w:r w:rsidRPr="00842B2F">
        <w:rPr>
          <w:rFonts w:ascii="Times New Roman" w:hAnsi="Times New Roman" w:cs="Times New Roman"/>
          <w:color w:val="000000"/>
          <w:sz w:val="24"/>
          <w:szCs w:val="24"/>
          <w:lang w:val="sr-Cyrl-RS"/>
        </w:rPr>
        <w:t xml:space="preserve">додају на </w:t>
      </w:r>
      <w:r w:rsidRPr="00842B2F">
        <w:rPr>
          <w:rFonts w:ascii="Times New Roman" w:hAnsi="Times New Roman" w:cs="Times New Roman"/>
          <w:color w:val="000000"/>
          <w:sz w:val="24"/>
          <w:szCs w:val="24"/>
        </w:rPr>
        <w:t>културу мијелинизованих аксона.</w:t>
      </w:r>
    </w:p>
    <w:p w14:paraId="668E193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p>
    <w:p w14:paraId="7469B827"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r w:rsidRPr="00842B2F">
        <w:rPr>
          <w:rFonts w:ascii="Times New Roman" w:hAnsi="Times New Roman" w:cs="Times New Roman"/>
          <w:b/>
          <w:bCs/>
          <w:color w:val="000000"/>
          <w:sz w:val="24"/>
          <w:szCs w:val="24"/>
        </w:rPr>
        <w:lastRenderedPageBreak/>
        <w:t>Хуморални фактори и антиганглиозидна антитела</w:t>
      </w:r>
    </w:p>
    <w:p w14:paraId="16CAAF5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lang w:val="sr-Cyrl-RS"/>
        </w:rPr>
        <w:t>М</w:t>
      </w:r>
      <w:r w:rsidRPr="00842B2F">
        <w:rPr>
          <w:rFonts w:ascii="Times New Roman" w:hAnsi="Times New Roman" w:cs="Times New Roman"/>
          <w:color w:val="000000"/>
          <w:sz w:val="24"/>
          <w:szCs w:val="24"/>
        </w:rPr>
        <w:t xml:space="preserve">ного </w:t>
      </w:r>
      <w:r w:rsidRPr="00842B2F">
        <w:rPr>
          <w:rFonts w:ascii="Times New Roman" w:hAnsi="Times New Roman" w:cs="Times New Roman"/>
          <w:color w:val="000000"/>
          <w:sz w:val="24"/>
          <w:szCs w:val="24"/>
          <w:lang w:val="sr-Cyrl-RS"/>
        </w:rPr>
        <w:t xml:space="preserve">су </w:t>
      </w:r>
      <w:r w:rsidRPr="00842B2F">
        <w:rPr>
          <w:rFonts w:ascii="Times New Roman" w:hAnsi="Times New Roman" w:cs="Times New Roman"/>
          <w:color w:val="000000"/>
          <w:sz w:val="24"/>
          <w:szCs w:val="24"/>
        </w:rPr>
        <w:t xml:space="preserve">јачи докази да </w:t>
      </w:r>
      <w:r w:rsidRPr="00842B2F">
        <w:rPr>
          <w:rFonts w:ascii="Times New Roman" w:hAnsi="Times New Roman" w:cs="Times New Roman"/>
          <w:color w:val="000000"/>
          <w:sz w:val="24"/>
          <w:szCs w:val="24"/>
          <w:lang w:val="sr-Cyrl-RS"/>
        </w:rPr>
        <w:t xml:space="preserve">је хуморална имуност кључна за развој </w:t>
      </w:r>
      <w:r w:rsidRPr="00842B2F">
        <w:rPr>
          <w:rFonts w:ascii="Times New Roman" w:hAnsi="Times New Roman" w:cs="Times New Roman"/>
          <w:color w:val="000000"/>
          <w:sz w:val="24"/>
          <w:szCs w:val="24"/>
        </w:rPr>
        <w:t xml:space="preserve">ГБС. </w:t>
      </w:r>
      <w:r w:rsidRPr="00842B2F">
        <w:rPr>
          <w:rFonts w:ascii="Times New Roman" w:hAnsi="Times New Roman" w:cs="Times New Roman"/>
          <w:color w:val="000000"/>
          <w:sz w:val="24"/>
          <w:szCs w:val="24"/>
          <w:lang w:val="sr-Cyrl-RS"/>
        </w:rPr>
        <w:t>Клинички</w:t>
      </w:r>
      <w:r w:rsidRPr="00842B2F">
        <w:rPr>
          <w:rFonts w:ascii="Times New Roman" w:hAnsi="Times New Roman" w:cs="Times New Roman"/>
          <w:color w:val="000000"/>
          <w:sz w:val="24"/>
          <w:szCs w:val="24"/>
        </w:rPr>
        <w:t xml:space="preserve">, </w:t>
      </w:r>
      <w:r w:rsidRPr="00842B2F">
        <w:rPr>
          <w:rFonts w:ascii="Times New Roman" w:hAnsi="Times New Roman" w:cs="Times New Roman"/>
          <w:color w:val="000000"/>
          <w:sz w:val="24"/>
          <w:szCs w:val="24"/>
          <w:lang w:val="sr-Cyrl-RS"/>
        </w:rPr>
        <w:t xml:space="preserve">на ово указује </w:t>
      </w:r>
      <w:r w:rsidRPr="00842B2F">
        <w:rPr>
          <w:rFonts w:ascii="Times New Roman" w:hAnsi="Times New Roman" w:cs="Times New Roman"/>
          <w:color w:val="000000"/>
          <w:sz w:val="24"/>
          <w:szCs w:val="24"/>
        </w:rPr>
        <w:t xml:space="preserve">благотворно дејство плазмаферезе које је вероватно последица уклањања антитела. </w:t>
      </w:r>
      <w:r w:rsidRPr="00842B2F">
        <w:rPr>
          <w:rFonts w:ascii="Times New Roman" w:hAnsi="Times New Roman" w:cs="Times New Roman"/>
          <w:color w:val="000000"/>
          <w:sz w:val="24"/>
          <w:szCs w:val="24"/>
          <w:lang w:val="sr-Cyrl-RS"/>
        </w:rPr>
        <w:t>Лабораторијски налази који указују на значај хуморалне имуности за развој ГБС  су разноврсна а</w:t>
      </w:r>
      <w:r w:rsidRPr="00842B2F">
        <w:rPr>
          <w:rFonts w:ascii="Times New Roman" w:hAnsi="Times New Roman" w:cs="Times New Roman"/>
          <w:color w:val="000000"/>
          <w:sz w:val="24"/>
          <w:szCs w:val="24"/>
        </w:rPr>
        <w:t xml:space="preserve">утоантитела </w:t>
      </w:r>
      <w:r w:rsidRPr="00842B2F">
        <w:rPr>
          <w:rFonts w:ascii="Times New Roman" w:hAnsi="Times New Roman" w:cs="Times New Roman"/>
          <w:color w:val="000000"/>
          <w:sz w:val="24"/>
          <w:szCs w:val="24"/>
          <w:lang w:val="sr-Cyrl-RS"/>
        </w:rPr>
        <w:t xml:space="preserve">која се детектују у </w:t>
      </w:r>
      <w:r w:rsidRPr="00842B2F">
        <w:rPr>
          <w:rFonts w:ascii="Times New Roman" w:hAnsi="Times New Roman" w:cs="Times New Roman"/>
          <w:color w:val="000000"/>
          <w:sz w:val="24"/>
          <w:szCs w:val="24"/>
        </w:rPr>
        <w:t xml:space="preserve">серуму </w:t>
      </w:r>
      <w:r w:rsidRPr="00842B2F">
        <w:rPr>
          <w:rFonts w:ascii="Times New Roman" w:hAnsi="Times New Roman" w:cs="Times New Roman"/>
          <w:color w:val="000000"/>
          <w:sz w:val="24"/>
          <w:szCs w:val="24"/>
          <w:lang w:val="sr-Cyrl-RS"/>
        </w:rPr>
        <w:t>оболелих</w:t>
      </w:r>
      <w:r w:rsidRPr="00842B2F">
        <w:rPr>
          <w:rFonts w:ascii="Times New Roman" w:hAnsi="Times New Roman" w:cs="Times New Roman"/>
          <w:color w:val="000000"/>
          <w:sz w:val="24"/>
          <w:szCs w:val="24"/>
        </w:rPr>
        <w:t xml:space="preserve">. Серум </w:t>
      </w:r>
      <w:r w:rsidRPr="00842B2F">
        <w:rPr>
          <w:rFonts w:ascii="Times New Roman" w:hAnsi="Times New Roman" w:cs="Times New Roman"/>
          <w:color w:val="000000"/>
          <w:sz w:val="24"/>
          <w:szCs w:val="24"/>
          <w:lang w:val="sr-Cyrl-RS"/>
        </w:rPr>
        <w:t xml:space="preserve">добијен од обелелих који су у акутној фази </w:t>
      </w:r>
      <w:r w:rsidRPr="00842B2F">
        <w:rPr>
          <w:rFonts w:ascii="Times New Roman" w:hAnsi="Times New Roman" w:cs="Times New Roman"/>
          <w:color w:val="000000"/>
          <w:sz w:val="24"/>
          <w:szCs w:val="24"/>
        </w:rPr>
        <w:t xml:space="preserve">ГБС може </w:t>
      </w:r>
      <w:r w:rsidRPr="00842B2F">
        <w:rPr>
          <w:rFonts w:ascii="Times New Roman" w:hAnsi="Times New Roman" w:cs="Times New Roman"/>
          <w:color w:val="000000"/>
          <w:sz w:val="24"/>
          <w:szCs w:val="24"/>
          <w:lang w:val="sr-Cyrl-RS"/>
        </w:rPr>
        <w:t xml:space="preserve">да, у присуству </w:t>
      </w:r>
      <w:r w:rsidRPr="00842B2F">
        <w:rPr>
          <w:rFonts w:ascii="Times New Roman" w:hAnsi="Times New Roman" w:cs="Times New Roman"/>
          <w:color w:val="000000"/>
          <w:sz w:val="24"/>
          <w:szCs w:val="24"/>
        </w:rPr>
        <w:t>комплемента</w:t>
      </w:r>
      <w:r w:rsidRPr="00842B2F">
        <w:rPr>
          <w:rFonts w:ascii="Times New Roman" w:hAnsi="Times New Roman" w:cs="Times New Roman"/>
          <w:color w:val="000000"/>
          <w:sz w:val="24"/>
          <w:szCs w:val="24"/>
          <w:lang w:val="sr-Cyrl-RS"/>
        </w:rPr>
        <w:t>,</w:t>
      </w:r>
      <w:r w:rsidRPr="00842B2F">
        <w:rPr>
          <w:rFonts w:ascii="Times New Roman" w:hAnsi="Times New Roman" w:cs="Times New Roman"/>
          <w:color w:val="000000"/>
          <w:sz w:val="24"/>
          <w:szCs w:val="24"/>
        </w:rPr>
        <w:t xml:space="preserve"> демијелинизује ганглијске екстракте дорзалног корена глодара. Даље, </w:t>
      </w:r>
      <w:r w:rsidRPr="00842B2F">
        <w:rPr>
          <w:rFonts w:ascii="Times New Roman" w:hAnsi="Times New Roman" w:cs="Times New Roman"/>
          <w:color w:val="000000"/>
          <w:sz w:val="24"/>
          <w:szCs w:val="24"/>
          <w:lang w:val="sr-Cyrl-RS"/>
        </w:rPr>
        <w:t xml:space="preserve">добијен од обелелих, </w:t>
      </w:r>
      <w:r w:rsidRPr="00842B2F">
        <w:rPr>
          <w:rFonts w:ascii="Times New Roman" w:hAnsi="Times New Roman" w:cs="Times New Roman"/>
          <w:color w:val="000000"/>
          <w:sz w:val="24"/>
          <w:szCs w:val="24"/>
        </w:rPr>
        <w:t xml:space="preserve">убризган у исхиадичне живце пацова изазива демијелинизацију и блок проводљивости. IgM антитела </w:t>
      </w:r>
      <w:r w:rsidRPr="00842B2F">
        <w:rPr>
          <w:rFonts w:ascii="Times New Roman" w:hAnsi="Times New Roman" w:cs="Times New Roman"/>
          <w:color w:val="000000"/>
          <w:sz w:val="24"/>
          <w:szCs w:val="24"/>
          <w:lang w:val="sr-Cyrl-RS"/>
        </w:rPr>
        <w:t xml:space="preserve">специфична за гликолипиде омотача периферних нерава који садрђе и угљенохидратне компоненте као антитела специфична за гликосфинголипиде могу да се детектују неким случајевима ГБС. </w:t>
      </w:r>
      <w:r w:rsidRPr="00842B2F">
        <w:rPr>
          <w:rFonts w:ascii="Times New Roman" w:hAnsi="Times New Roman" w:cs="Times New Roman"/>
          <w:color w:val="000000"/>
          <w:sz w:val="24"/>
          <w:szCs w:val="24"/>
        </w:rPr>
        <w:t xml:space="preserve">Међутим, како ова антитела изазивају болест, и даље остаје нејасно. Тренутни докази сугеришу да антитела </w:t>
      </w:r>
      <w:r w:rsidRPr="00842B2F">
        <w:rPr>
          <w:rFonts w:ascii="Times New Roman" w:hAnsi="Times New Roman" w:cs="Times New Roman"/>
          <w:color w:val="000000"/>
          <w:sz w:val="24"/>
          <w:szCs w:val="24"/>
          <w:lang w:val="sr-Cyrl-RS"/>
        </w:rPr>
        <w:t xml:space="preserve">специфична за </w:t>
      </w:r>
      <w:r w:rsidRPr="00842B2F">
        <w:rPr>
          <w:rFonts w:ascii="Times New Roman" w:hAnsi="Times New Roman" w:cs="Times New Roman"/>
          <w:color w:val="000000"/>
          <w:sz w:val="24"/>
          <w:szCs w:val="24"/>
        </w:rPr>
        <w:t>гликолипиде или сулфатиде могу бити повезана са различитим</w:t>
      </w:r>
      <w:r w:rsidRPr="00842B2F">
        <w:rPr>
          <w:rFonts w:ascii="Times New Roman" w:hAnsi="Times New Roman" w:cs="Times New Roman"/>
          <w:color w:val="000000"/>
          <w:sz w:val="24"/>
          <w:szCs w:val="24"/>
          <w:lang w:val="sr-Cyrl-RS"/>
        </w:rPr>
        <w:t xml:space="preserve"> претходним</w:t>
      </w:r>
      <w:r w:rsidRPr="00842B2F">
        <w:rPr>
          <w:rFonts w:ascii="Times New Roman" w:hAnsi="Times New Roman" w:cs="Times New Roman"/>
          <w:color w:val="000000"/>
          <w:sz w:val="24"/>
          <w:szCs w:val="24"/>
        </w:rPr>
        <w:t xml:space="preserve"> вирусним или бактеријским </w:t>
      </w:r>
      <w:r w:rsidRPr="00842B2F">
        <w:rPr>
          <w:rFonts w:ascii="Times New Roman" w:hAnsi="Times New Roman" w:cs="Times New Roman"/>
          <w:color w:val="000000"/>
          <w:sz w:val="24"/>
          <w:szCs w:val="24"/>
          <w:lang w:val="sr-Cyrl-RS"/>
        </w:rPr>
        <w:t>инфекцијама</w:t>
      </w:r>
      <w:r w:rsidRPr="00842B2F">
        <w:rPr>
          <w:rFonts w:ascii="Times New Roman" w:hAnsi="Times New Roman" w:cs="Times New Roman"/>
          <w:color w:val="000000"/>
          <w:sz w:val="24"/>
          <w:szCs w:val="24"/>
        </w:rPr>
        <w:t>.</w:t>
      </w:r>
    </w:p>
    <w:p w14:paraId="78B4C011"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p>
    <w:p w14:paraId="49393FDD"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r w:rsidRPr="00842B2F">
        <w:rPr>
          <w:rFonts w:ascii="Times New Roman" w:hAnsi="Times New Roman" w:cs="Times New Roman"/>
          <w:b/>
          <w:bCs/>
          <w:color w:val="000000"/>
          <w:sz w:val="24"/>
          <w:szCs w:val="24"/>
        </w:rPr>
        <w:t xml:space="preserve">Молекуларна мимикрија: веза између </w:t>
      </w:r>
      <w:r w:rsidRPr="00842B2F">
        <w:rPr>
          <w:rFonts w:ascii="Times New Roman" w:hAnsi="Times New Roman" w:cs="Times New Roman"/>
          <w:b/>
          <w:bCs/>
          <w:color w:val="000000"/>
          <w:sz w:val="24"/>
          <w:szCs w:val="24"/>
          <w:lang w:val="sr-Cyrl-RS"/>
        </w:rPr>
        <w:t>Кампилобактера</w:t>
      </w:r>
      <w:r w:rsidRPr="00842B2F">
        <w:rPr>
          <w:rFonts w:ascii="Times New Roman" w:hAnsi="Times New Roman" w:cs="Times New Roman"/>
          <w:b/>
          <w:bCs/>
          <w:color w:val="000000"/>
          <w:sz w:val="24"/>
          <w:szCs w:val="24"/>
        </w:rPr>
        <w:t xml:space="preserve"> јејуни и ганглиозида у акутној моторно-аксоналној неуропатији</w:t>
      </w:r>
    </w:p>
    <w:p w14:paraId="3453EC82"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 xml:space="preserve">Претходна инфекција </w:t>
      </w:r>
      <w:r w:rsidRPr="00842B2F">
        <w:rPr>
          <w:rFonts w:ascii="Times New Roman" w:hAnsi="Times New Roman" w:cs="Times New Roman"/>
          <w:color w:val="000000"/>
          <w:sz w:val="24"/>
          <w:szCs w:val="24"/>
          <w:lang w:val="sr-Cyrl-RS"/>
        </w:rPr>
        <w:t xml:space="preserve">кампилобактером јејуни </w:t>
      </w:r>
      <w:r w:rsidRPr="00842B2F">
        <w:rPr>
          <w:rFonts w:ascii="Times New Roman" w:hAnsi="Times New Roman" w:cs="Times New Roman"/>
          <w:color w:val="000000"/>
          <w:sz w:val="24"/>
          <w:szCs w:val="24"/>
        </w:rPr>
        <w:t xml:space="preserve">је често повезана са АМАН. Сој </w:t>
      </w:r>
      <w:r w:rsidRPr="00842B2F">
        <w:rPr>
          <w:rFonts w:ascii="Times New Roman" w:hAnsi="Times New Roman" w:cs="Times New Roman"/>
          <w:color w:val="000000"/>
          <w:sz w:val="24"/>
          <w:szCs w:val="24"/>
          <w:lang w:val="sr-Cyrl-RS"/>
        </w:rPr>
        <w:t>кампилобактера јејуни</w:t>
      </w:r>
      <w:r w:rsidRPr="00842B2F">
        <w:rPr>
          <w:rFonts w:ascii="Times New Roman" w:hAnsi="Times New Roman" w:cs="Times New Roman"/>
          <w:color w:val="000000"/>
          <w:sz w:val="24"/>
          <w:szCs w:val="24"/>
        </w:rPr>
        <w:t xml:space="preserve"> повезан са АМАН (Penner D: 19 серогрупа) се, међутим, разликује од оног који узрокује уобичајени ентеритис и вероватније је да има гене за ензиме који синтетишу сијалинску киселину </w:t>
      </w:r>
      <w:r w:rsidRPr="00842B2F">
        <w:rPr>
          <w:rFonts w:ascii="Times New Roman" w:hAnsi="Times New Roman" w:cs="Times New Roman"/>
          <w:color w:val="000000"/>
          <w:sz w:val="24"/>
          <w:szCs w:val="24"/>
          <w:lang w:val="sr-Cyrl-RS"/>
        </w:rPr>
        <w:t>која улази у састав ћелијског зида бактерије али и опонаша</w:t>
      </w:r>
      <w:r w:rsidRPr="00842B2F">
        <w:rPr>
          <w:rFonts w:ascii="Times New Roman" w:hAnsi="Times New Roman" w:cs="Times New Roman"/>
          <w:color w:val="000000"/>
          <w:sz w:val="24"/>
          <w:szCs w:val="24"/>
        </w:rPr>
        <w:t xml:space="preserve"> ганглиозид GM1, GD1a </w:t>
      </w:r>
      <w:r w:rsidRPr="00842B2F">
        <w:rPr>
          <w:rFonts w:ascii="Times New Roman" w:hAnsi="Times New Roman" w:cs="Times New Roman"/>
          <w:color w:val="000000"/>
          <w:sz w:val="24"/>
          <w:szCs w:val="24"/>
          <w:lang w:val="sr-Cyrl-RS"/>
        </w:rPr>
        <w:t>и</w:t>
      </w:r>
      <w:r w:rsidRPr="00842B2F">
        <w:rPr>
          <w:rFonts w:ascii="Times New Roman" w:hAnsi="Times New Roman" w:cs="Times New Roman"/>
          <w:color w:val="000000"/>
          <w:sz w:val="24"/>
          <w:szCs w:val="24"/>
        </w:rPr>
        <w:t xml:space="preserve"> GQ1b. О</w:t>
      </w:r>
      <w:r w:rsidRPr="00842B2F">
        <w:rPr>
          <w:rFonts w:ascii="Times New Roman" w:hAnsi="Times New Roman" w:cs="Times New Roman"/>
          <w:color w:val="000000"/>
          <w:sz w:val="24"/>
          <w:szCs w:val="24"/>
          <w:lang w:val="sr-Cyrl-RS"/>
        </w:rPr>
        <w:t xml:space="preserve">болели од ГБС форма АМАН </w:t>
      </w:r>
      <w:r w:rsidRPr="00842B2F">
        <w:rPr>
          <w:rFonts w:ascii="Times New Roman" w:hAnsi="Times New Roman" w:cs="Times New Roman"/>
          <w:color w:val="000000"/>
          <w:sz w:val="24"/>
          <w:szCs w:val="24"/>
        </w:rPr>
        <w:t xml:space="preserve">имају већу учесталост антитела на GM1, што указује на унакрсну реактивност између епитопа у липоолигосахариду </w:t>
      </w:r>
      <w:r w:rsidRPr="00842B2F">
        <w:rPr>
          <w:rFonts w:ascii="Times New Roman" w:hAnsi="Times New Roman" w:cs="Times New Roman"/>
          <w:color w:val="000000"/>
          <w:sz w:val="24"/>
          <w:szCs w:val="24"/>
          <w:lang w:val="sr-Cyrl-RS"/>
        </w:rPr>
        <w:t xml:space="preserve">ћелијског зида бактерије </w:t>
      </w:r>
      <w:r w:rsidRPr="00842B2F">
        <w:rPr>
          <w:rFonts w:ascii="Times New Roman" w:hAnsi="Times New Roman" w:cs="Times New Roman"/>
          <w:color w:val="000000"/>
          <w:sz w:val="24"/>
          <w:szCs w:val="24"/>
        </w:rPr>
        <w:t xml:space="preserve">и </w:t>
      </w:r>
      <w:r w:rsidRPr="00842B2F">
        <w:rPr>
          <w:rFonts w:ascii="Times New Roman" w:hAnsi="Times New Roman" w:cs="Times New Roman"/>
          <w:color w:val="000000"/>
          <w:sz w:val="24"/>
          <w:szCs w:val="24"/>
          <w:lang w:val="sr-Cyrl-RS"/>
        </w:rPr>
        <w:t xml:space="preserve">у </w:t>
      </w:r>
      <w:r w:rsidRPr="00842B2F">
        <w:rPr>
          <w:rFonts w:ascii="Times New Roman" w:hAnsi="Times New Roman" w:cs="Times New Roman"/>
          <w:color w:val="000000"/>
          <w:sz w:val="24"/>
          <w:szCs w:val="24"/>
        </w:rPr>
        <w:t xml:space="preserve">ганглиозиду. Овај анти- GM1 IgG екстрахован </w:t>
      </w:r>
      <w:r w:rsidRPr="00842B2F">
        <w:rPr>
          <w:rFonts w:ascii="Times New Roman" w:hAnsi="Times New Roman" w:cs="Times New Roman"/>
          <w:color w:val="000000"/>
          <w:sz w:val="24"/>
          <w:szCs w:val="24"/>
          <w:lang w:val="sr-Cyrl-RS"/>
        </w:rPr>
        <w:t>из</w:t>
      </w:r>
      <w:r w:rsidRPr="00842B2F">
        <w:rPr>
          <w:rFonts w:ascii="Times New Roman" w:hAnsi="Times New Roman" w:cs="Times New Roman"/>
          <w:color w:val="000000"/>
          <w:sz w:val="24"/>
          <w:szCs w:val="24"/>
        </w:rPr>
        <w:t xml:space="preserve"> пацијената са ГБС блокира акционе потенцијале </w:t>
      </w:r>
      <w:r w:rsidRPr="00842B2F">
        <w:rPr>
          <w:rFonts w:ascii="Times New Roman" w:hAnsi="Times New Roman" w:cs="Times New Roman"/>
          <w:color w:val="000000"/>
          <w:sz w:val="24"/>
          <w:szCs w:val="24"/>
          <w:lang w:val="sr-Cyrl-RS"/>
        </w:rPr>
        <w:t xml:space="preserve">мишића </w:t>
      </w:r>
      <w:r w:rsidRPr="00842B2F">
        <w:rPr>
          <w:rFonts w:ascii="Times New Roman" w:hAnsi="Times New Roman" w:cs="Times New Roman"/>
          <w:color w:val="000000"/>
          <w:sz w:val="24"/>
          <w:szCs w:val="24"/>
        </w:rPr>
        <w:t xml:space="preserve">у кокултури мишића и кичмене мождине. Будући да је </w:t>
      </w:r>
      <w:r w:rsidRPr="00842B2F">
        <w:rPr>
          <w:rFonts w:ascii="Times New Roman" w:hAnsi="Times New Roman" w:cs="Times New Roman"/>
          <w:color w:val="000000"/>
          <w:sz w:val="24"/>
          <w:szCs w:val="24"/>
          <w:lang w:val="sr-Cyrl-RS"/>
        </w:rPr>
        <w:t>кампилобактер јејуни</w:t>
      </w:r>
      <w:r w:rsidRPr="00842B2F">
        <w:rPr>
          <w:rFonts w:ascii="Times New Roman" w:hAnsi="Times New Roman" w:cs="Times New Roman"/>
          <w:color w:val="000000"/>
          <w:sz w:val="24"/>
          <w:szCs w:val="24"/>
        </w:rPr>
        <w:t xml:space="preserve"> чест узрок дијареје у свету, а дијареја претходни </w:t>
      </w:r>
      <w:r w:rsidRPr="00842B2F">
        <w:rPr>
          <w:rFonts w:ascii="Times New Roman" w:hAnsi="Times New Roman" w:cs="Times New Roman"/>
          <w:color w:val="000000"/>
          <w:sz w:val="24"/>
          <w:szCs w:val="24"/>
          <w:lang w:val="sr-Cyrl-RS"/>
        </w:rPr>
        <w:t xml:space="preserve">појави ГБС у </w:t>
      </w:r>
      <w:r w:rsidRPr="00842B2F">
        <w:rPr>
          <w:rFonts w:ascii="Times New Roman" w:hAnsi="Times New Roman" w:cs="Times New Roman"/>
          <w:color w:val="000000"/>
          <w:sz w:val="24"/>
          <w:szCs w:val="24"/>
        </w:rPr>
        <w:t xml:space="preserve">50% </w:t>
      </w:r>
      <w:r w:rsidRPr="00842B2F">
        <w:rPr>
          <w:rFonts w:ascii="Times New Roman" w:hAnsi="Times New Roman" w:cs="Times New Roman"/>
          <w:color w:val="000000"/>
          <w:sz w:val="24"/>
          <w:szCs w:val="24"/>
          <w:lang w:val="sr-Cyrl-RS"/>
        </w:rPr>
        <w:t xml:space="preserve">случајева </w:t>
      </w:r>
      <w:r w:rsidRPr="00842B2F">
        <w:rPr>
          <w:rFonts w:ascii="Times New Roman" w:hAnsi="Times New Roman" w:cs="Times New Roman"/>
          <w:color w:val="000000"/>
          <w:sz w:val="24"/>
          <w:szCs w:val="24"/>
        </w:rPr>
        <w:t xml:space="preserve">ГБС-, чини се да </w:t>
      </w:r>
      <w:r w:rsidRPr="00842B2F">
        <w:rPr>
          <w:rFonts w:ascii="Times New Roman" w:hAnsi="Times New Roman" w:cs="Times New Roman"/>
          <w:color w:val="000000"/>
          <w:sz w:val="24"/>
          <w:szCs w:val="24"/>
          <w:lang w:val="sr-Cyrl-RS"/>
        </w:rPr>
        <w:t>је кампилобактер јејуни</w:t>
      </w:r>
      <w:r w:rsidRPr="00842B2F">
        <w:rPr>
          <w:rFonts w:ascii="Times New Roman" w:hAnsi="Times New Roman" w:cs="Times New Roman"/>
          <w:color w:val="000000"/>
          <w:sz w:val="24"/>
          <w:szCs w:val="24"/>
        </w:rPr>
        <w:t xml:space="preserve"> </w:t>
      </w:r>
      <w:r w:rsidRPr="00842B2F">
        <w:rPr>
          <w:rFonts w:ascii="Times New Roman" w:hAnsi="Times New Roman" w:cs="Times New Roman"/>
          <w:color w:val="000000"/>
          <w:sz w:val="24"/>
          <w:szCs w:val="24"/>
          <w:lang w:val="sr-Cyrl-RS"/>
        </w:rPr>
        <w:t>окидач за појаву болести код великог броја оболелих</w:t>
      </w:r>
      <w:r w:rsidRPr="00842B2F">
        <w:rPr>
          <w:rFonts w:ascii="Times New Roman" w:hAnsi="Times New Roman" w:cs="Times New Roman"/>
          <w:color w:val="000000"/>
          <w:sz w:val="24"/>
          <w:szCs w:val="24"/>
        </w:rPr>
        <w:t xml:space="preserve">, посебно у одређеним деловима света. Изолација </w:t>
      </w:r>
      <w:r w:rsidRPr="00842B2F">
        <w:rPr>
          <w:rFonts w:ascii="Times New Roman" w:hAnsi="Times New Roman" w:cs="Times New Roman"/>
          <w:color w:val="000000"/>
          <w:sz w:val="24"/>
          <w:szCs w:val="24"/>
          <w:lang w:val="sr-Cyrl-RS"/>
        </w:rPr>
        <w:t>кампилобактера</w:t>
      </w:r>
      <w:r w:rsidRPr="00842B2F">
        <w:rPr>
          <w:rFonts w:ascii="Times New Roman" w:hAnsi="Times New Roman" w:cs="Times New Roman"/>
          <w:color w:val="000000"/>
          <w:sz w:val="24"/>
          <w:szCs w:val="24"/>
        </w:rPr>
        <w:t xml:space="preserve"> из столице рано у акутном ГБС варира од 44% до 88% </w:t>
      </w:r>
      <w:r w:rsidRPr="00842B2F">
        <w:rPr>
          <w:rFonts w:ascii="Times New Roman" w:hAnsi="Times New Roman" w:cs="Times New Roman"/>
          <w:color w:val="000000"/>
          <w:sz w:val="24"/>
          <w:szCs w:val="24"/>
          <w:lang w:val="sr-Cyrl-RS"/>
        </w:rPr>
        <w:t>случајева</w:t>
      </w:r>
      <w:r w:rsidRPr="00842B2F">
        <w:rPr>
          <w:rFonts w:ascii="Times New Roman" w:hAnsi="Times New Roman" w:cs="Times New Roman"/>
          <w:color w:val="000000"/>
          <w:sz w:val="24"/>
          <w:szCs w:val="24"/>
        </w:rPr>
        <w:t>, а титри</w:t>
      </w:r>
      <w:r w:rsidRPr="00842B2F">
        <w:rPr>
          <w:rFonts w:ascii="Times New Roman" w:hAnsi="Times New Roman" w:cs="Times New Roman"/>
          <w:color w:val="000000"/>
          <w:sz w:val="24"/>
          <w:szCs w:val="24"/>
          <w:lang w:val="sr-Cyrl-RS"/>
        </w:rPr>
        <w:t xml:space="preserve"> </w:t>
      </w:r>
      <w:r w:rsidRPr="00842B2F">
        <w:rPr>
          <w:rFonts w:ascii="Times New Roman" w:hAnsi="Times New Roman" w:cs="Times New Roman"/>
          <w:color w:val="000000"/>
          <w:sz w:val="24"/>
          <w:szCs w:val="24"/>
        </w:rPr>
        <w:t xml:space="preserve">IgG </w:t>
      </w:r>
      <w:r w:rsidRPr="00842B2F">
        <w:rPr>
          <w:rFonts w:ascii="Times New Roman" w:hAnsi="Times New Roman" w:cs="Times New Roman"/>
          <w:color w:val="000000"/>
          <w:sz w:val="24"/>
          <w:szCs w:val="24"/>
          <w:lang w:val="sr-Cyrl-RS"/>
        </w:rPr>
        <w:t xml:space="preserve">и </w:t>
      </w:r>
      <w:r w:rsidRPr="00842B2F">
        <w:rPr>
          <w:rFonts w:ascii="Times New Roman" w:hAnsi="Times New Roman" w:cs="Times New Roman"/>
          <w:color w:val="000000"/>
          <w:sz w:val="24"/>
          <w:szCs w:val="24"/>
        </w:rPr>
        <w:t xml:space="preserve">IgM антитела специфичних за </w:t>
      </w:r>
      <w:r w:rsidRPr="00842B2F">
        <w:rPr>
          <w:rFonts w:ascii="Times New Roman" w:hAnsi="Times New Roman" w:cs="Times New Roman"/>
          <w:color w:val="000000"/>
          <w:sz w:val="24"/>
          <w:szCs w:val="24"/>
          <w:lang w:val="sr-Cyrl-RS"/>
        </w:rPr>
        <w:t>к</w:t>
      </w:r>
      <w:r w:rsidRPr="00842B2F">
        <w:rPr>
          <w:rFonts w:ascii="Times New Roman" w:hAnsi="Times New Roman" w:cs="Times New Roman"/>
          <w:color w:val="000000"/>
          <w:sz w:val="24"/>
          <w:szCs w:val="24"/>
        </w:rPr>
        <w:t xml:space="preserve">ампилобактер се у већем проценту (36%) </w:t>
      </w:r>
      <w:r w:rsidRPr="00842B2F">
        <w:rPr>
          <w:rFonts w:ascii="Times New Roman" w:hAnsi="Times New Roman" w:cs="Times New Roman"/>
          <w:color w:val="000000"/>
          <w:sz w:val="24"/>
          <w:szCs w:val="24"/>
          <w:lang w:val="sr-Cyrl-RS"/>
        </w:rPr>
        <w:t xml:space="preserve">јављају код оболелих од ГБС него у контролној </w:t>
      </w:r>
      <w:r w:rsidRPr="00842B2F">
        <w:rPr>
          <w:rFonts w:ascii="Times New Roman" w:hAnsi="Times New Roman" w:cs="Times New Roman"/>
          <w:color w:val="000000"/>
          <w:sz w:val="24"/>
          <w:szCs w:val="24"/>
        </w:rPr>
        <w:t>(10%)</w:t>
      </w:r>
      <w:r w:rsidRPr="00842B2F">
        <w:rPr>
          <w:rFonts w:ascii="Times New Roman" w:hAnsi="Times New Roman" w:cs="Times New Roman"/>
          <w:color w:val="000000"/>
          <w:sz w:val="24"/>
          <w:szCs w:val="24"/>
          <w:lang w:val="sr-Cyrl-RS"/>
        </w:rPr>
        <w:t xml:space="preserve"> популацији</w:t>
      </w:r>
      <w:r w:rsidRPr="00842B2F">
        <w:rPr>
          <w:rFonts w:ascii="Times New Roman" w:hAnsi="Times New Roman" w:cs="Times New Roman"/>
          <w:color w:val="000000"/>
          <w:sz w:val="24"/>
          <w:szCs w:val="24"/>
        </w:rPr>
        <w:t>.</w:t>
      </w:r>
    </w:p>
    <w:p w14:paraId="12A50E4C" w14:textId="77777777" w:rsidR="008329EE" w:rsidRPr="00842B2F" w:rsidRDefault="008329EE" w:rsidP="00842B2F">
      <w:pPr>
        <w:pStyle w:val="Pa6"/>
        <w:spacing w:line="276" w:lineRule="auto"/>
        <w:jc w:val="both"/>
        <w:rPr>
          <w:rFonts w:ascii="Times New Roman" w:hAnsi="Times New Roman" w:cs="Times New Roman"/>
          <w:color w:val="000000"/>
        </w:rPr>
      </w:pPr>
    </w:p>
    <w:p w14:paraId="61222FA2" w14:textId="77777777" w:rsidR="008329EE" w:rsidRPr="00842B2F" w:rsidRDefault="008329EE" w:rsidP="00842B2F">
      <w:pPr>
        <w:pStyle w:val="Pa6"/>
        <w:spacing w:line="276" w:lineRule="auto"/>
        <w:jc w:val="both"/>
        <w:rPr>
          <w:rFonts w:ascii="Times New Roman" w:hAnsi="Times New Roman" w:cs="Times New Roman"/>
          <w:color w:val="000000"/>
        </w:rPr>
      </w:pPr>
      <w:r w:rsidRPr="00842B2F">
        <w:rPr>
          <w:rFonts w:ascii="Times New Roman" w:hAnsi="Times New Roman" w:cs="Times New Roman"/>
          <w:color w:val="000000"/>
        </w:rPr>
        <w:t>Молекул</w:t>
      </w:r>
      <w:r w:rsidRPr="00842B2F">
        <w:rPr>
          <w:rFonts w:ascii="Times New Roman" w:hAnsi="Times New Roman" w:cs="Times New Roman"/>
          <w:color w:val="000000"/>
          <w:lang w:val="sr-Cyrl-RS"/>
        </w:rPr>
        <w:t xml:space="preserve">ска </w:t>
      </w:r>
      <w:r w:rsidRPr="00842B2F">
        <w:rPr>
          <w:rFonts w:ascii="Times New Roman" w:hAnsi="Times New Roman" w:cs="Times New Roman"/>
          <w:color w:val="000000"/>
        </w:rPr>
        <w:t xml:space="preserve">мимикрија можда </w:t>
      </w:r>
      <w:r w:rsidRPr="00842B2F">
        <w:rPr>
          <w:rFonts w:ascii="Times New Roman" w:hAnsi="Times New Roman" w:cs="Times New Roman"/>
          <w:color w:val="000000"/>
          <w:lang w:val="sr-Cyrl-RS"/>
        </w:rPr>
        <w:t>није</w:t>
      </w:r>
      <w:r w:rsidRPr="00842B2F">
        <w:rPr>
          <w:rFonts w:ascii="Times New Roman" w:hAnsi="Times New Roman" w:cs="Times New Roman"/>
          <w:color w:val="000000"/>
        </w:rPr>
        <w:t xml:space="preserve"> ограничена на </w:t>
      </w:r>
      <w:r w:rsidRPr="00842B2F">
        <w:rPr>
          <w:rFonts w:ascii="Times New Roman" w:hAnsi="Times New Roman" w:cs="Times New Roman"/>
          <w:color w:val="000000"/>
          <w:lang w:val="sr-Cyrl-RS"/>
        </w:rPr>
        <w:t xml:space="preserve">кампилобактер </w:t>
      </w:r>
      <w:r w:rsidRPr="00842B2F">
        <w:rPr>
          <w:rFonts w:ascii="Times New Roman" w:hAnsi="Times New Roman" w:cs="Times New Roman"/>
          <w:color w:val="000000"/>
        </w:rPr>
        <w:t xml:space="preserve">јејуни, јер се епитопи GM1 </w:t>
      </w:r>
      <w:r w:rsidRPr="00842B2F">
        <w:rPr>
          <w:rFonts w:ascii="Times New Roman" w:hAnsi="Times New Roman" w:cs="Times New Roman"/>
          <w:color w:val="000000"/>
          <w:lang w:val="sr-Cyrl-RS"/>
        </w:rPr>
        <w:t>и</w:t>
      </w:r>
      <w:r w:rsidRPr="00842B2F">
        <w:rPr>
          <w:rFonts w:ascii="Times New Roman" w:hAnsi="Times New Roman" w:cs="Times New Roman"/>
          <w:color w:val="000000"/>
        </w:rPr>
        <w:t xml:space="preserve"> GQ1b такође налазе у </w:t>
      </w:r>
      <w:r w:rsidRPr="00842B2F">
        <w:rPr>
          <w:rFonts w:ascii="Times New Roman" w:hAnsi="Times New Roman" w:cs="Times New Roman"/>
          <w:color w:val="000000"/>
          <w:lang w:val="sr-Cyrl-RS"/>
        </w:rPr>
        <w:t xml:space="preserve">ћелијском </w:t>
      </w:r>
      <w:r w:rsidRPr="00842B2F">
        <w:rPr>
          <w:rFonts w:ascii="Times New Roman" w:hAnsi="Times New Roman" w:cs="Times New Roman"/>
          <w:color w:val="000000"/>
        </w:rPr>
        <w:t xml:space="preserve">зиду </w:t>
      </w:r>
      <w:r w:rsidRPr="00842B2F">
        <w:rPr>
          <w:rFonts w:ascii="Times New Roman" w:hAnsi="Times New Roman" w:cs="Times New Roman"/>
          <w:color w:val="000000"/>
          <w:lang w:val="sr-Cyrl-RS"/>
        </w:rPr>
        <w:t>Хемофилуса инфлуенце</w:t>
      </w:r>
      <w:r w:rsidRPr="00842B2F">
        <w:rPr>
          <w:rFonts w:ascii="Times New Roman" w:hAnsi="Times New Roman" w:cs="Times New Roman"/>
          <w:color w:val="000000"/>
        </w:rPr>
        <w:t xml:space="preserve">, </w:t>
      </w:r>
      <w:r w:rsidRPr="00842B2F">
        <w:rPr>
          <w:rFonts w:ascii="Times New Roman" w:hAnsi="Times New Roman" w:cs="Times New Roman"/>
          <w:color w:val="000000"/>
          <w:lang w:val="sr-Cyrl-RS"/>
        </w:rPr>
        <w:t>који</w:t>
      </w:r>
      <w:r w:rsidRPr="00842B2F">
        <w:rPr>
          <w:rFonts w:ascii="Times New Roman" w:hAnsi="Times New Roman" w:cs="Times New Roman"/>
          <w:color w:val="000000"/>
        </w:rPr>
        <w:t xml:space="preserve"> такође</w:t>
      </w:r>
      <w:r w:rsidRPr="00842B2F">
        <w:rPr>
          <w:rFonts w:ascii="Times New Roman" w:hAnsi="Times New Roman" w:cs="Times New Roman"/>
          <w:color w:val="000000"/>
          <w:lang w:val="sr-Cyrl-RS"/>
        </w:rPr>
        <w:t xml:space="preserve"> може да буде</w:t>
      </w:r>
      <w:r w:rsidRPr="00842B2F">
        <w:rPr>
          <w:rFonts w:ascii="Times New Roman" w:hAnsi="Times New Roman" w:cs="Times New Roman"/>
          <w:color w:val="000000"/>
        </w:rPr>
        <w:t xml:space="preserve"> покретачки фактор </w:t>
      </w:r>
      <w:r w:rsidRPr="00842B2F">
        <w:rPr>
          <w:rFonts w:ascii="Times New Roman" w:hAnsi="Times New Roman" w:cs="Times New Roman"/>
          <w:color w:val="000000"/>
          <w:lang w:val="sr-Cyrl-RS"/>
        </w:rPr>
        <w:t>за развој</w:t>
      </w:r>
      <w:r w:rsidRPr="00842B2F">
        <w:rPr>
          <w:rFonts w:ascii="Times New Roman" w:hAnsi="Times New Roman" w:cs="Times New Roman"/>
          <w:color w:val="000000"/>
        </w:rPr>
        <w:t xml:space="preserve"> ГБС. ГБС изазван инфекцијом</w:t>
      </w:r>
      <w:r w:rsidRPr="00842B2F">
        <w:rPr>
          <w:rFonts w:ascii="Times New Roman" w:hAnsi="Times New Roman" w:cs="Times New Roman"/>
          <w:color w:val="000000"/>
          <w:lang w:val="sr-Cyrl-RS"/>
        </w:rPr>
        <w:t xml:space="preserve"> цитомегаловирусом</w:t>
      </w:r>
      <w:r w:rsidRPr="00842B2F">
        <w:rPr>
          <w:rFonts w:ascii="Times New Roman" w:hAnsi="Times New Roman" w:cs="Times New Roman"/>
          <w:color w:val="000000"/>
        </w:rPr>
        <w:t xml:space="preserve"> такође је повезан са присуством IgM анти- GM2 антитела. Још један потенцијални </w:t>
      </w:r>
      <w:r w:rsidRPr="00842B2F">
        <w:rPr>
          <w:rFonts w:ascii="Times New Roman" w:hAnsi="Times New Roman" w:cs="Times New Roman"/>
          <w:color w:val="000000"/>
          <w:lang w:val="sr-Cyrl-RS"/>
        </w:rPr>
        <w:t xml:space="preserve">микроорганизам који може да покрене тазвој ГБС механизмом молекулске мимикрије је микоплазма пнеумоније, инфекција овом бактеријом </w:t>
      </w:r>
      <w:r w:rsidRPr="00842B2F">
        <w:rPr>
          <w:rFonts w:ascii="Times New Roman" w:hAnsi="Times New Roman" w:cs="Times New Roman"/>
          <w:color w:val="000000"/>
        </w:rPr>
        <w:t xml:space="preserve">претходи ГБС у 5% случајева, а познато је да ова бактерија </w:t>
      </w:r>
      <w:r w:rsidRPr="00842B2F">
        <w:rPr>
          <w:rFonts w:ascii="Times New Roman" w:hAnsi="Times New Roman" w:cs="Times New Roman"/>
          <w:color w:val="000000"/>
          <w:lang w:val="sr-Cyrl-RS"/>
        </w:rPr>
        <w:t>продукцију</w:t>
      </w:r>
      <w:r w:rsidRPr="00842B2F">
        <w:rPr>
          <w:rFonts w:ascii="Times New Roman" w:hAnsi="Times New Roman" w:cs="Times New Roman"/>
          <w:color w:val="000000"/>
        </w:rPr>
        <w:t xml:space="preserve"> стимулише антитела </w:t>
      </w:r>
      <w:r w:rsidRPr="00842B2F">
        <w:rPr>
          <w:rFonts w:ascii="Times New Roman" w:hAnsi="Times New Roman" w:cs="Times New Roman"/>
          <w:color w:val="000000"/>
          <w:lang w:val="sr-Cyrl-RS"/>
        </w:rPr>
        <w:t>специфичних за</w:t>
      </w:r>
      <w:r w:rsidRPr="00842B2F">
        <w:rPr>
          <w:rFonts w:ascii="Times New Roman" w:hAnsi="Times New Roman" w:cs="Times New Roman"/>
          <w:color w:val="000000"/>
        </w:rPr>
        <w:t xml:space="preserve"> хумане угљено хидратне антигене, укључујући галактоцереброзид, главни гликолипидни антиген у периферним нервима. Молекулска мимикрија такође може играти улогу у ГБС повезаним са инфекцијом </w:t>
      </w:r>
      <w:r w:rsidRPr="00842B2F">
        <w:rPr>
          <w:rFonts w:ascii="Times New Roman" w:hAnsi="Times New Roman" w:cs="Times New Roman"/>
          <w:color w:val="000000"/>
        </w:rPr>
        <w:lastRenderedPageBreak/>
        <w:t>Зика вирусом</w:t>
      </w:r>
      <w:r w:rsidRPr="00842B2F">
        <w:rPr>
          <w:rFonts w:ascii="Times New Roman" w:hAnsi="Times New Roman" w:cs="Times New Roman"/>
          <w:color w:val="000000"/>
          <w:lang w:val="sr-Cyrl-RS"/>
        </w:rPr>
        <w:t xml:space="preserve">; </w:t>
      </w:r>
      <w:r w:rsidRPr="00842B2F">
        <w:rPr>
          <w:rFonts w:ascii="Times New Roman" w:hAnsi="Times New Roman" w:cs="Times New Roman"/>
          <w:color w:val="000000"/>
        </w:rPr>
        <w:t xml:space="preserve">антигликолипидна антитела </w:t>
      </w:r>
      <w:r w:rsidRPr="00842B2F">
        <w:rPr>
          <w:rFonts w:ascii="Times New Roman" w:hAnsi="Times New Roman" w:cs="Times New Roman"/>
          <w:color w:val="000000"/>
          <w:lang w:val="sr-Cyrl-RS"/>
        </w:rPr>
        <w:t xml:space="preserve">су детектована код  </w:t>
      </w:r>
      <w:r w:rsidRPr="00842B2F">
        <w:rPr>
          <w:rFonts w:ascii="Times New Roman" w:hAnsi="Times New Roman" w:cs="Times New Roman"/>
          <w:color w:val="000000"/>
        </w:rPr>
        <w:t xml:space="preserve">31% </w:t>
      </w:r>
      <w:r w:rsidRPr="00842B2F">
        <w:rPr>
          <w:rFonts w:ascii="Times New Roman" w:hAnsi="Times New Roman" w:cs="Times New Roman"/>
          <w:color w:val="000000"/>
          <w:lang w:val="sr-Cyrl-RS"/>
        </w:rPr>
        <w:t>особа са овом инфекцијом</w:t>
      </w:r>
      <w:r w:rsidRPr="00842B2F">
        <w:rPr>
          <w:rFonts w:ascii="Times New Roman" w:hAnsi="Times New Roman" w:cs="Times New Roman"/>
          <w:color w:val="000000"/>
        </w:rPr>
        <w:t>.</w:t>
      </w:r>
    </w:p>
    <w:p w14:paraId="778A3244" w14:textId="77777777" w:rsidR="008329EE" w:rsidRPr="00842B2F" w:rsidRDefault="008329EE" w:rsidP="00842B2F">
      <w:pPr>
        <w:pStyle w:val="Pa6"/>
        <w:spacing w:line="276" w:lineRule="auto"/>
        <w:jc w:val="both"/>
        <w:rPr>
          <w:rFonts w:ascii="Times New Roman" w:hAnsi="Times New Roman" w:cs="Times New Roman"/>
          <w:color w:val="000000"/>
        </w:rPr>
      </w:pPr>
      <w:r w:rsidRPr="00842B2F">
        <w:rPr>
          <w:rFonts w:ascii="Times New Roman" w:hAnsi="Times New Roman" w:cs="Times New Roman"/>
          <w:color w:val="000000"/>
        </w:rPr>
        <w:t xml:space="preserve">Молекулска мимикрија између епитопа вирусних протеина (који покрећу болест) и састојака мијелина може резултирати сензибилизацијом унакрсних реактивних Т ћелија које могу стимулисати </w:t>
      </w:r>
      <w:r w:rsidRPr="00842B2F">
        <w:rPr>
          <w:rFonts w:ascii="Times New Roman" w:hAnsi="Times New Roman" w:cs="Times New Roman"/>
          <w:color w:val="000000"/>
          <w:lang w:val="sr-Cyrl-RS"/>
        </w:rPr>
        <w:t>В лимфоците</w:t>
      </w:r>
      <w:r w:rsidRPr="00842B2F">
        <w:rPr>
          <w:rFonts w:ascii="Times New Roman" w:hAnsi="Times New Roman" w:cs="Times New Roman"/>
          <w:color w:val="000000"/>
        </w:rPr>
        <w:t xml:space="preserve"> да производе специфична антитела усмерена на компоненте ми</w:t>
      </w:r>
      <w:r w:rsidRPr="00842B2F">
        <w:rPr>
          <w:rFonts w:ascii="Times New Roman" w:hAnsi="Times New Roman" w:cs="Times New Roman"/>
          <w:color w:val="000000"/>
          <w:lang w:val="sr-Cyrl-RS"/>
        </w:rPr>
        <w:t>ј</w:t>
      </w:r>
      <w:r w:rsidRPr="00842B2F">
        <w:rPr>
          <w:rFonts w:ascii="Times New Roman" w:hAnsi="Times New Roman" w:cs="Times New Roman"/>
          <w:color w:val="000000"/>
        </w:rPr>
        <w:t>елина или могу регрутовати макрофаге као ефекторске ћелије. Чини се да комбинација ћелијских и хуморалних фактора учествује у узроку болести.</w:t>
      </w:r>
    </w:p>
    <w:p w14:paraId="0BB7416F"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p>
    <w:p w14:paraId="1055F401" w14:textId="77777777" w:rsidR="008329EE" w:rsidRPr="00842B2F" w:rsidRDefault="008329EE" w:rsidP="00842B2F">
      <w:pPr>
        <w:pStyle w:val="Pa7"/>
        <w:spacing w:line="276" w:lineRule="auto"/>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Хронична инфламацијаска демијелинизирајућа полинеуропатија (ХИДП)</w:t>
      </w:r>
    </w:p>
    <w:p w14:paraId="4C7E7213" w14:textId="77777777" w:rsidR="008329EE" w:rsidRPr="00842B2F" w:rsidRDefault="008329EE" w:rsidP="00842B2F">
      <w:pPr>
        <w:pStyle w:val="Pa0"/>
        <w:spacing w:line="276" w:lineRule="auto"/>
        <w:jc w:val="both"/>
        <w:rPr>
          <w:rFonts w:ascii="Times New Roman" w:hAnsi="Times New Roman" w:cs="Times New Roman"/>
          <w:color w:val="000000"/>
        </w:rPr>
      </w:pPr>
      <w:r w:rsidRPr="00842B2F">
        <w:rPr>
          <w:rFonts w:ascii="Times New Roman" w:hAnsi="Times New Roman" w:cs="Times New Roman"/>
          <w:color w:val="000000"/>
          <w:lang w:val="sr-Cyrl-RS"/>
        </w:rPr>
        <w:t xml:space="preserve">ХИДП је најчешћа форма аутоимунске неуропатије са </w:t>
      </w:r>
      <w:r w:rsidRPr="00842B2F">
        <w:rPr>
          <w:rFonts w:ascii="Times New Roman" w:hAnsi="Times New Roman" w:cs="Times New Roman"/>
          <w:color w:val="000000"/>
        </w:rPr>
        <w:t xml:space="preserve">9/100 000, </w:t>
      </w:r>
      <w:r w:rsidRPr="00842B2F">
        <w:rPr>
          <w:rFonts w:ascii="Times New Roman" w:hAnsi="Times New Roman" w:cs="Times New Roman"/>
          <w:color w:val="000000"/>
          <w:lang w:val="sr-Cyrl-RS"/>
        </w:rPr>
        <w:t xml:space="preserve">али и која се у највећем броју </w:t>
      </w:r>
      <w:r w:rsidRPr="00842B2F">
        <w:rPr>
          <w:rFonts w:ascii="Times New Roman" w:hAnsi="Times New Roman" w:cs="Times New Roman"/>
          <w:color w:val="000000"/>
        </w:rPr>
        <w:t xml:space="preserve">случајева може лечити. Може се сматрати панданом ГБС-а </w:t>
      </w:r>
      <w:r w:rsidRPr="00842B2F">
        <w:rPr>
          <w:rFonts w:ascii="Times New Roman" w:hAnsi="Times New Roman" w:cs="Times New Roman"/>
          <w:color w:val="000000"/>
          <w:lang w:val="sr-Cyrl-RS"/>
        </w:rPr>
        <w:t xml:space="preserve">али у хроничној форми </w:t>
      </w:r>
      <w:r w:rsidRPr="00842B2F">
        <w:rPr>
          <w:rFonts w:ascii="Times New Roman" w:hAnsi="Times New Roman" w:cs="Times New Roman"/>
          <w:color w:val="000000"/>
        </w:rPr>
        <w:t>због различитих клиничких, електрофизиолошких, хистолошких и лабораторијских сличности.</w:t>
      </w:r>
      <w:r w:rsidRPr="00842B2F">
        <w:rPr>
          <w:rFonts w:ascii="Times New Roman" w:hAnsi="Times New Roman" w:cs="Times New Roman"/>
          <w:color w:val="000000"/>
          <w:lang w:val="sr-Cyrl-RS"/>
        </w:rPr>
        <w:t xml:space="preserve"> </w:t>
      </w:r>
      <w:r w:rsidRPr="00842B2F">
        <w:rPr>
          <w:rFonts w:ascii="Times New Roman" w:hAnsi="Times New Roman" w:cs="Times New Roman"/>
          <w:color w:val="000000"/>
        </w:rPr>
        <w:t>ХИДП се од ГБС-а разликује претежно по темпу</w:t>
      </w:r>
      <w:r w:rsidRPr="00842B2F">
        <w:rPr>
          <w:rFonts w:ascii="Times New Roman" w:hAnsi="Times New Roman" w:cs="Times New Roman"/>
          <w:color w:val="000000"/>
          <w:lang w:val="sr-Cyrl-RS"/>
        </w:rPr>
        <w:t xml:space="preserve"> развоја симптома</w:t>
      </w:r>
      <w:r w:rsidRPr="00842B2F">
        <w:rPr>
          <w:rFonts w:ascii="Times New Roman" w:hAnsi="Times New Roman" w:cs="Times New Roman"/>
          <w:color w:val="000000"/>
        </w:rPr>
        <w:t>, начину еволуције, прогнози и реаговању на стероиде. Прво описан као „релапсна полинеуропатија која реагује на стероиде“, ХИДП дели са ГБС низ уобичајених аутоимуних карактеристика.</w:t>
      </w:r>
    </w:p>
    <w:p w14:paraId="29EB2715"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r w:rsidRPr="00842B2F">
        <w:rPr>
          <w:rFonts w:ascii="Times New Roman" w:hAnsi="Times New Roman" w:cs="Times New Roman"/>
          <w:b/>
          <w:bCs/>
          <w:color w:val="000000"/>
          <w:sz w:val="24"/>
          <w:szCs w:val="24"/>
        </w:rPr>
        <w:t>Клиничке карактеристике и варијанте болести</w:t>
      </w:r>
    </w:p>
    <w:p w14:paraId="3D4724D9"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rPr>
        <w:t>Типичан ХИДП карактерише прогресивна, симетрична, проксимална и дистална слабост мишића; парестезије; сензорна дисфункција; и поремећена равнотежа која се споро развија током најмање 2 месеца. Тетивни рефлекси су одсутни или смањени. Кранијални нерви ретко могу бити погођени. Ток је често монофаз</w:t>
      </w:r>
      <w:r w:rsidRPr="00842B2F">
        <w:rPr>
          <w:rFonts w:ascii="Times New Roman" w:hAnsi="Times New Roman" w:cs="Times New Roman"/>
          <w:bCs/>
          <w:color w:val="000000"/>
          <w:sz w:val="24"/>
          <w:szCs w:val="24"/>
          <w:lang w:val="sr-Cyrl-RS"/>
        </w:rPr>
        <w:t>ан</w:t>
      </w:r>
      <w:r w:rsidRPr="00842B2F">
        <w:rPr>
          <w:rFonts w:ascii="Times New Roman" w:hAnsi="Times New Roman" w:cs="Times New Roman"/>
          <w:bCs/>
          <w:color w:val="000000"/>
          <w:sz w:val="24"/>
          <w:szCs w:val="24"/>
        </w:rPr>
        <w:t>, са степенастим напредовањем; понекад болест има рецидивирајући ток, са спонтаним ремисијама. Пошто је демијелинизација мултифокална, захвата корене</w:t>
      </w:r>
      <w:r w:rsidRPr="00842B2F">
        <w:rPr>
          <w:rFonts w:ascii="Times New Roman" w:hAnsi="Times New Roman" w:cs="Times New Roman"/>
          <w:bCs/>
          <w:color w:val="000000"/>
          <w:sz w:val="24"/>
          <w:szCs w:val="24"/>
          <w:lang w:val="sr-Cyrl-RS"/>
        </w:rPr>
        <w:t xml:space="preserve"> нерава</w:t>
      </w:r>
      <w:r w:rsidRPr="00842B2F">
        <w:rPr>
          <w:rFonts w:ascii="Times New Roman" w:hAnsi="Times New Roman" w:cs="Times New Roman"/>
          <w:bCs/>
          <w:color w:val="000000"/>
          <w:sz w:val="24"/>
          <w:szCs w:val="24"/>
        </w:rPr>
        <w:t xml:space="preserve">, плексусе и проксимална нервна </w:t>
      </w:r>
      <w:r w:rsidRPr="00842B2F">
        <w:rPr>
          <w:rFonts w:ascii="Times New Roman" w:hAnsi="Times New Roman" w:cs="Times New Roman"/>
          <w:bCs/>
          <w:color w:val="000000"/>
          <w:sz w:val="24"/>
          <w:szCs w:val="24"/>
          <w:lang w:val="sr-Cyrl-RS"/>
        </w:rPr>
        <w:t>влакна</w:t>
      </w:r>
      <w:r w:rsidRPr="00842B2F">
        <w:rPr>
          <w:rFonts w:ascii="Times New Roman" w:hAnsi="Times New Roman" w:cs="Times New Roman"/>
          <w:bCs/>
          <w:color w:val="000000"/>
          <w:sz w:val="24"/>
          <w:szCs w:val="24"/>
        </w:rPr>
        <w:t>, клиничко-патолошка слика може бити променљива, узимајући у обзир различите манифестације симптома и знакова.</w:t>
      </w:r>
    </w:p>
    <w:p w14:paraId="6D5D78F6"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rPr>
      </w:pPr>
      <w:r w:rsidRPr="00842B2F">
        <w:rPr>
          <w:rFonts w:ascii="Times New Roman" w:hAnsi="Times New Roman" w:cs="Times New Roman"/>
          <w:b/>
          <w:bCs/>
          <w:color w:val="000000"/>
          <w:sz w:val="24"/>
          <w:szCs w:val="24"/>
        </w:rPr>
        <w:t>Дијагноза</w:t>
      </w:r>
    </w:p>
    <w:p w14:paraId="35F6774B"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lang w:val="sr-Cyrl-RS"/>
        </w:rPr>
        <w:t>Концентрација протеина у ликвору особа са Х</w:t>
      </w:r>
      <w:r w:rsidRPr="00842B2F">
        <w:rPr>
          <w:rFonts w:ascii="Times New Roman" w:hAnsi="Times New Roman" w:cs="Times New Roman"/>
          <w:bCs/>
          <w:color w:val="000000"/>
          <w:sz w:val="24"/>
          <w:szCs w:val="24"/>
        </w:rPr>
        <w:t>ИДП је пов</w:t>
      </w:r>
      <w:r w:rsidRPr="00842B2F">
        <w:rPr>
          <w:rFonts w:ascii="Times New Roman" w:hAnsi="Times New Roman" w:cs="Times New Roman"/>
          <w:bCs/>
          <w:color w:val="000000"/>
          <w:sz w:val="24"/>
          <w:szCs w:val="24"/>
          <w:lang w:val="sr-Cyrl-RS"/>
        </w:rPr>
        <w:t>ећана д</w:t>
      </w:r>
      <w:r w:rsidRPr="00842B2F">
        <w:rPr>
          <w:rFonts w:ascii="Times New Roman" w:hAnsi="Times New Roman" w:cs="Times New Roman"/>
          <w:bCs/>
          <w:color w:val="000000"/>
          <w:sz w:val="24"/>
          <w:szCs w:val="24"/>
        </w:rPr>
        <w:t>о шест пута, без пле</w:t>
      </w:r>
      <w:r w:rsidRPr="00842B2F">
        <w:rPr>
          <w:rFonts w:ascii="Times New Roman" w:hAnsi="Times New Roman" w:cs="Times New Roman"/>
          <w:bCs/>
          <w:color w:val="000000"/>
          <w:sz w:val="24"/>
          <w:szCs w:val="24"/>
          <w:lang w:val="sr-Cyrl-RS"/>
        </w:rPr>
        <w:t>ј</w:t>
      </w:r>
      <w:r w:rsidRPr="00842B2F">
        <w:rPr>
          <w:rFonts w:ascii="Times New Roman" w:hAnsi="Times New Roman" w:cs="Times New Roman"/>
          <w:bCs/>
          <w:color w:val="000000"/>
          <w:sz w:val="24"/>
          <w:szCs w:val="24"/>
        </w:rPr>
        <w:t>оцитозе (осим ако истовремено постоји</w:t>
      </w:r>
      <w:r w:rsidRPr="00842B2F">
        <w:rPr>
          <w:rFonts w:ascii="Times New Roman" w:hAnsi="Times New Roman" w:cs="Times New Roman"/>
          <w:bCs/>
          <w:color w:val="000000"/>
          <w:sz w:val="24"/>
          <w:szCs w:val="24"/>
          <w:lang w:val="sr-Cyrl-RS"/>
        </w:rPr>
        <w:t xml:space="preserve"> и</w:t>
      </w:r>
      <w:r w:rsidRPr="00842B2F">
        <w:rPr>
          <w:rFonts w:ascii="Times New Roman" w:hAnsi="Times New Roman" w:cs="Times New Roman"/>
          <w:bCs/>
          <w:color w:val="000000"/>
          <w:sz w:val="24"/>
          <w:szCs w:val="24"/>
        </w:rPr>
        <w:t xml:space="preserve"> инфекција). Биопсија нерва показује демијелинизацију и ремијелинизацију, </w:t>
      </w:r>
      <w:r w:rsidRPr="00842B2F">
        <w:rPr>
          <w:rFonts w:ascii="Times New Roman" w:hAnsi="Times New Roman" w:cs="Times New Roman"/>
          <w:bCs/>
          <w:color w:val="000000"/>
          <w:sz w:val="24"/>
          <w:szCs w:val="24"/>
          <w:lang w:val="sr-Cyrl-RS"/>
        </w:rPr>
        <w:t>спорадичне</w:t>
      </w:r>
      <w:r w:rsidRPr="00842B2F">
        <w:rPr>
          <w:rFonts w:ascii="Times New Roman" w:hAnsi="Times New Roman" w:cs="Times New Roman"/>
          <w:bCs/>
          <w:color w:val="000000"/>
          <w:sz w:val="24"/>
          <w:szCs w:val="24"/>
        </w:rPr>
        <w:t xml:space="preserve"> Т ћелије </w:t>
      </w:r>
      <w:r w:rsidRPr="00842B2F">
        <w:rPr>
          <w:rFonts w:ascii="Times New Roman" w:hAnsi="Times New Roman" w:cs="Times New Roman"/>
          <w:bCs/>
          <w:color w:val="000000"/>
          <w:sz w:val="24"/>
          <w:szCs w:val="24"/>
          <w:lang w:val="sr-Cyrl-RS"/>
        </w:rPr>
        <w:t xml:space="preserve">у </w:t>
      </w:r>
      <w:r w:rsidRPr="00842B2F">
        <w:rPr>
          <w:rFonts w:ascii="Times New Roman" w:hAnsi="Times New Roman" w:cs="Times New Roman"/>
          <w:bCs/>
          <w:color w:val="000000"/>
          <w:sz w:val="24"/>
          <w:szCs w:val="24"/>
        </w:rPr>
        <w:t xml:space="preserve">епинеуријуму или ендонеуријуму и </w:t>
      </w:r>
      <w:r w:rsidRPr="00842B2F">
        <w:rPr>
          <w:rFonts w:ascii="Times New Roman" w:hAnsi="Times New Roman" w:cs="Times New Roman"/>
          <w:bCs/>
          <w:color w:val="000000"/>
          <w:sz w:val="24"/>
          <w:szCs w:val="24"/>
          <w:lang w:val="sr-Cyrl-RS"/>
        </w:rPr>
        <w:t>мало</w:t>
      </w:r>
      <w:r w:rsidRPr="00842B2F">
        <w:rPr>
          <w:rFonts w:ascii="Times New Roman" w:hAnsi="Times New Roman" w:cs="Times New Roman"/>
          <w:bCs/>
          <w:color w:val="000000"/>
          <w:sz w:val="24"/>
          <w:szCs w:val="24"/>
        </w:rPr>
        <w:t xml:space="preserve"> макрофага који су у ендонеуријуму или расути или </w:t>
      </w:r>
      <w:r w:rsidRPr="00842B2F">
        <w:rPr>
          <w:rFonts w:ascii="Times New Roman" w:hAnsi="Times New Roman" w:cs="Times New Roman"/>
          <w:bCs/>
          <w:color w:val="000000"/>
          <w:sz w:val="24"/>
          <w:szCs w:val="24"/>
          <w:lang w:val="sr-Cyrl-RS"/>
        </w:rPr>
        <w:t xml:space="preserve">се групишу у мале </w:t>
      </w:r>
      <w:r w:rsidRPr="00842B2F">
        <w:rPr>
          <w:rFonts w:ascii="Times New Roman" w:hAnsi="Times New Roman" w:cs="Times New Roman"/>
          <w:bCs/>
          <w:color w:val="000000"/>
          <w:sz w:val="24"/>
          <w:szCs w:val="24"/>
        </w:rPr>
        <w:t>периваскуларне кластер</w:t>
      </w:r>
      <w:r w:rsidRPr="00842B2F">
        <w:rPr>
          <w:rFonts w:ascii="Times New Roman" w:hAnsi="Times New Roman" w:cs="Times New Roman"/>
          <w:bCs/>
          <w:color w:val="000000"/>
          <w:sz w:val="24"/>
          <w:szCs w:val="24"/>
          <w:lang w:val="sr-Cyrl-RS"/>
        </w:rPr>
        <w:t>е</w:t>
      </w:r>
      <w:r w:rsidRPr="00842B2F">
        <w:rPr>
          <w:rFonts w:ascii="Times New Roman" w:hAnsi="Times New Roman" w:cs="Times New Roman"/>
          <w:bCs/>
          <w:color w:val="000000"/>
          <w:sz w:val="24"/>
          <w:szCs w:val="24"/>
        </w:rPr>
        <w:t>. Електрофизиолошка испитивања су фундаментална за дијагнозу</w:t>
      </w:r>
    </w:p>
    <w:p w14:paraId="4B4B50E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rPr>
        <w:t>• Активирани макрофаги су доминантна</w:t>
      </w:r>
      <w:r w:rsidRPr="00842B2F">
        <w:rPr>
          <w:rFonts w:ascii="Times New Roman" w:hAnsi="Times New Roman" w:cs="Times New Roman"/>
          <w:bCs/>
          <w:color w:val="000000"/>
          <w:sz w:val="24"/>
          <w:szCs w:val="24"/>
          <w:lang w:val="sr-Cyrl-RS"/>
        </w:rPr>
        <w:t xml:space="preserve"> популација у ендонеуријиму који </w:t>
      </w:r>
      <w:r w:rsidRPr="00842B2F">
        <w:rPr>
          <w:rFonts w:ascii="Times New Roman" w:hAnsi="Times New Roman" w:cs="Times New Roman"/>
          <w:bCs/>
          <w:color w:val="000000"/>
          <w:sz w:val="24"/>
          <w:szCs w:val="24"/>
        </w:rPr>
        <w:t xml:space="preserve">замењују цитоплазму </w:t>
      </w:r>
      <w:r w:rsidRPr="00842B2F">
        <w:rPr>
          <w:rFonts w:ascii="Times New Roman" w:hAnsi="Times New Roman" w:cs="Times New Roman"/>
          <w:bCs/>
          <w:color w:val="000000"/>
          <w:sz w:val="24"/>
          <w:szCs w:val="24"/>
          <w:lang w:val="sr-Cyrl-RS"/>
        </w:rPr>
        <w:t>Швановић челија, оштећују</w:t>
      </w:r>
      <w:r w:rsidRPr="00842B2F">
        <w:rPr>
          <w:rFonts w:ascii="Times New Roman" w:hAnsi="Times New Roman" w:cs="Times New Roman"/>
          <w:bCs/>
          <w:color w:val="000000"/>
          <w:sz w:val="24"/>
          <w:szCs w:val="24"/>
        </w:rPr>
        <w:t xml:space="preserve"> мијелин и лизују површинске ламеле мијелина.</w:t>
      </w:r>
    </w:p>
    <w:p w14:paraId="236AE9BC"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rPr>
        <w:t xml:space="preserve">• Имуноглобулини G (IgG) и IgM који фиксирају комплемент депонују се </w:t>
      </w:r>
      <w:r w:rsidRPr="00842B2F">
        <w:rPr>
          <w:rFonts w:ascii="Times New Roman" w:hAnsi="Times New Roman" w:cs="Times New Roman"/>
          <w:bCs/>
          <w:color w:val="000000"/>
          <w:sz w:val="24"/>
          <w:szCs w:val="24"/>
          <w:lang w:val="sr-Cyrl-RS"/>
        </w:rPr>
        <w:t>у</w:t>
      </w:r>
      <w:r w:rsidRPr="00842B2F">
        <w:rPr>
          <w:rFonts w:ascii="Times New Roman" w:hAnsi="Times New Roman" w:cs="Times New Roman"/>
          <w:bCs/>
          <w:color w:val="000000"/>
          <w:sz w:val="24"/>
          <w:szCs w:val="24"/>
        </w:rPr>
        <w:t xml:space="preserve"> мијелинском омотачу.</w:t>
      </w:r>
    </w:p>
    <w:p w14:paraId="57959FE5"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lang w:val="sr-Cyrl-RS"/>
        </w:rPr>
      </w:pPr>
      <w:r w:rsidRPr="00842B2F">
        <w:rPr>
          <w:rFonts w:ascii="Times New Roman" w:hAnsi="Times New Roman" w:cs="Times New Roman"/>
          <w:bCs/>
          <w:color w:val="000000"/>
          <w:sz w:val="24"/>
          <w:szCs w:val="24"/>
        </w:rPr>
        <w:t xml:space="preserve">• </w:t>
      </w:r>
      <w:r w:rsidRPr="00842B2F">
        <w:rPr>
          <w:rFonts w:ascii="Times New Roman" w:hAnsi="Times New Roman" w:cs="Times New Roman"/>
          <w:bCs/>
          <w:color w:val="000000"/>
          <w:sz w:val="24"/>
          <w:szCs w:val="24"/>
          <w:lang w:val="sr-Cyrl-RS"/>
        </w:rPr>
        <w:t xml:space="preserve">У серуму оболелих могу да се детектују </w:t>
      </w:r>
      <w:r w:rsidRPr="00842B2F">
        <w:rPr>
          <w:rFonts w:ascii="Times New Roman" w:hAnsi="Times New Roman" w:cs="Times New Roman"/>
          <w:bCs/>
          <w:color w:val="000000"/>
          <w:sz w:val="24"/>
          <w:szCs w:val="24"/>
        </w:rPr>
        <w:t xml:space="preserve">IgG </w:t>
      </w:r>
      <w:r w:rsidRPr="00842B2F">
        <w:rPr>
          <w:rFonts w:ascii="Times New Roman" w:hAnsi="Times New Roman" w:cs="Times New Roman"/>
          <w:bCs/>
          <w:color w:val="000000"/>
          <w:sz w:val="24"/>
          <w:szCs w:val="24"/>
          <w:lang w:val="sr-Cyrl-RS"/>
        </w:rPr>
        <w:t xml:space="preserve">специфична за гликолипиде </w:t>
      </w:r>
      <w:r w:rsidRPr="00842B2F">
        <w:rPr>
          <w:rFonts w:ascii="Times New Roman" w:hAnsi="Times New Roman" w:cs="Times New Roman"/>
          <w:color w:val="000000"/>
          <w:sz w:val="24"/>
          <w:szCs w:val="24"/>
        </w:rPr>
        <w:t xml:space="preserve">LM1, GM1, or GD1b </w:t>
      </w:r>
      <w:r w:rsidRPr="00842B2F">
        <w:rPr>
          <w:rFonts w:ascii="Times New Roman" w:hAnsi="Times New Roman" w:cs="Times New Roman"/>
          <w:color w:val="000000"/>
          <w:sz w:val="24"/>
          <w:szCs w:val="24"/>
          <w:lang w:val="sr-Cyrl-RS"/>
        </w:rPr>
        <w:t xml:space="preserve">и за Р0 </w:t>
      </w:r>
      <w:r w:rsidRPr="00842B2F">
        <w:rPr>
          <w:rFonts w:ascii="Times New Roman" w:hAnsi="Times New Roman" w:cs="Times New Roman"/>
          <w:bCs/>
          <w:color w:val="000000"/>
          <w:sz w:val="24"/>
          <w:szCs w:val="24"/>
        </w:rPr>
        <w:t xml:space="preserve">протеин мијелина </w:t>
      </w:r>
      <w:r w:rsidRPr="00842B2F">
        <w:rPr>
          <w:rFonts w:ascii="Times New Roman" w:hAnsi="Times New Roman" w:cs="Times New Roman"/>
          <w:bCs/>
          <w:color w:val="000000"/>
          <w:sz w:val="24"/>
          <w:szCs w:val="24"/>
          <w:lang w:val="sr-Cyrl-RS"/>
        </w:rPr>
        <w:t>тежине</w:t>
      </w:r>
      <w:r w:rsidRPr="00842B2F">
        <w:rPr>
          <w:rFonts w:ascii="Times New Roman" w:hAnsi="Times New Roman" w:cs="Times New Roman"/>
          <w:bCs/>
          <w:color w:val="000000"/>
          <w:sz w:val="24"/>
          <w:szCs w:val="24"/>
        </w:rPr>
        <w:t xml:space="preserve"> 28 </w:t>
      </w:r>
      <w:r w:rsidRPr="00842B2F">
        <w:rPr>
          <w:rFonts w:ascii="Times New Roman" w:hAnsi="Times New Roman" w:cs="Times New Roman"/>
          <w:bCs/>
          <w:color w:val="000000"/>
          <w:sz w:val="24"/>
          <w:szCs w:val="24"/>
          <w:lang w:val="sr-Cyrl-RS"/>
        </w:rPr>
        <w:t>килодалтона.</w:t>
      </w:r>
    </w:p>
    <w:p w14:paraId="222402CA"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lang w:val="sr-Cyrl-RS"/>
        </w:rPr>
      </w:pPr>
      <w:r w:rsidRPr="00842B2F">
        <w:rPr>
          <w:rFonts w:ascii="Times New Roman" w:hAnsi="Times New Roman" w:cs="Times New Roman"/>
          <w:bCs/>
          <w:color w:val="000000"/>
          <w:sz w:val="24"/>
          <w:szCs w:val="24"/>
        </w:rPr>
        <w:t xml:space="preserve">• У Швановим ћелијама и макрофагима </w:t>
      </w:r>
      <w:r w:rsidRPr="00842B2F">
        <w:rPr>
          <w:rFonts w:ascii="Times New Roman" w:hAnsi="Times New Roman" w:cs="Times New Roman"/>
          <w:bCs/>
          <w:color w:val="000000"/>
          <w:sz w:val="24"/>
          <w:szCs w:val="24"/>
          <w:lang w:val="sr-Cyrl-RS"/>
        </w:rPr>
        <w:t>повећана је експресија костимулаторних молелула</w:t>
      </w:r>
    </w:p>
    <w:p w14:paraId="5A8BB6C1"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rPr>
        <w:t xml:space="preserve">• </w:t>
      </w:r>
      <w:r w:rsidRPr="00842B2F">
        <w:rPr>
          <w:rFonts w:ascii="Times New Roman" w:hAnsi="Times New Roman" w:cs="Times New Roman"/>
          <w:color w:val="000000"/>
          <w:sz w:val="24"/>
          <w:szCs w:val="24"/>
        </w:rPr>
        <w:t>IgG</w:t>
      </w:r>
      <w:r w:rsidRPr="00842B2F">
        <w:rPr>
          <w:rFonts w:ascii="Times New Roman" w:hAnsi="Times New Roman" w:cs="Times New Roman"/>
          <w:bCs/>
          <w:color w:val="000000"/>
          <w:sz w:val="24"/>
          <w:szCs w:val="24"/>
        </w:rPr>
        <w:t xml:space="preserve"> </w:t>
      </w:r>
      <w:r w:rsidRPr="00842B2F">
        <w:rPr>
          <w:rFonts w:ascii="Times New Roman" w:hAnsi="Times New Roman" w:cs="Times New Roman"/>
          <w:bCs/>
          <w:color w:val="000000"/>
          <w:sz w:val="24"/>
          <w:szCs w:val="24"/>
          <w:lang w:val="sr-Cyrl-RS"/>
        </w:rPr>
        <w:t>из с</w:t>
      </w:r>
      <w:r w:rsidRPr="00842B2F">
        <w:rPr>
          <w:rFonts w:ascii="Times New Roman" w:hAnsi="Times New Roman" w:cs="Times New Roman"/>
          <w:bCs/>
          <w:color w:val="000000"/>
          <w:sz w:val="24"/>
          <w:szCs w:val="24"/>
        </w:rPr>
        <w:t>ерум</w:t>
      </w:r>
      <w:r w:rsidRPr="00842B2F">
        <w:rPr>
          <w:rFonts w:ascii="Times New Roman" w:hAnsi="Times New Roman" w:cs="Times New Roman"/>
          <w:bCs/>
          <w:color w:val="000000"/>
          <w:sz w:val="24"/>
          <w:szCs w:val="24"/>
          <w:lang w:val="sr-Cyrl-RS"/>
        </w:rPr>
        <w:t xml:space="preserve">а оболелих </w:t>
      </w:r>
      <w:r w:rsidRPr="00842B2F">
        <w:rPr>
          <w:rFonts w:ascii="Times New Roman" w:hAnsi="Times New Roman" w:cs="Times New Roman"/>
          <w:bCs/>
          <w:color w:val="000000"/>
          <w:sz w:val="24"/>
          <w:szCs w:val="24"/>
        </w:rPr>
        <w:t>може да изазове блокаду проводљивости када се убризга у нерве пацова.</w:t>
      </w:r>
    </w:p>
    <w:p w14:paraId="3CEEECDF"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Cs/>
          <w:color w:val="000000"/>
          <w:sz w:val="24"/>
          <w:szCs w:val="24"/>
        </w:rPr>
      </w:pPr>
      <w:r w:rsidRPr="00842B2F">
        <w:rPr>
          <w:rFonts w:ascii="Times New Roman" w:hAnsi="Times New Roman" w:cs="Times New Roman"/>
          <w:bCs/>
          <w:color w:val="000000"/>
          <w:sz w:val="24"/>
          <w:szCs w:val="24"/>
        </w:rPr>
        <w:lastRenderedPageBreak/>
        <w:t xml:space="preserve">• До 25% </w:t>
      </w:r>
      <w:r w:rsidRPr="00842B2F">
        <w:rPr>
          <w:rFonts w:ascii="Times New Roman" w:hAnsi="Times New Roman" w:cs="Times New Roman"/>
          <w:bCs/>
          <w:color w:val="000000"/>
          <w:sz w:val="24"/>
          <w:szCs w:val="24"/>
          <w:lang w:val="sr-Cyrl-RS"/>
        </w:rPr>
        <w:t xml:space="preserve">оболелих има </w:t>
      </w:r>
      <w:r w:rsidRPr="00842B2F">
        <w:rPr>
          <w:rFonts w:ascii="Times New Roman" w:hAnsi="Times New Roman" w:cs="Times New Roman"/>
          <w:bCs/>
          <w:color w:val="000000"/>
          <w:sz w:val="24"/>
          <w:szCs w:val="24"/>
        </w:rPr>
        <w:t xml:space="preserve">антитела специфична </w:t>
      </w:r>
      <w:r w:rsidRPr="00842B2F">
        <w:rPr>
          <w:rFonts w:ascii="Times New Roman" w:hAnsi="Times New Roman" w:cs="Times New Roman"/>
          <w:bCs/>
          <w:color w:val="000000"/>
          <w:sz w:val="24"/>
          <w:szCs w:val="24"/>
          <w:lang w:val="sr-Cyrl-RS"/>
        </w:rPr>
        <w:t>за</w:t>
      </w:r>
      <w:r w:rsidRPr="00842B2F">
        <w:rPr>
          <w:rFonts w:ascii="Times New Roman" w:hAnsi="Times New Roman" w:cs="Times New Roman"/>
          <w:bCs/>
          <w:color w:val="000000"/>
          <w:sz w:val="24"/>
          <w:szCs w:val="24"/>
        </w:rPr>
        <w:t xml:space="preserve"> антигене у Ранвиеровим чворовима; код 10% њих </w:t>
      </w:r>
      <w:r w:rsidRPr="00842B2F">
        <w:rPr>
          <w:rFonts w:ascii="Times New Roman" w:hAnsi="Times New Roman" w:cs="Times New Roman"/>
          <w:bCs/>
          <w:color w:val="000000"/>
          <w:sz w:val="24"/>
          <w:szCs w:val="24"/>
          <w:lang w:val="sr-Cyrl-RS"/>
        </w:rPr>
        <w:t xml:space="preserve">показано је да се </w:t>
      </w:r>
      <w:r w:rsidRPr="00842B2F">
        <w:rPr>
          <w:rFonts w:ascii="Times New Roman" w:hAnsi="Times New Roman" w:cs="Times New Roman"/>
          <w:bCs/>
          <w:color w:val="000000"/>
          <w:sz w:val="24"/>
          <w:szCs w:val="24"/>
        </w:rPr>
        <w:t xml:space="preserve">ова антитела су </w:t>
      </w:r>
      <w:r w:rsidRPr="00842B2F">
        <w:rPr>
          <w:rFonts w:ascii="Times New Roman" w:hAnsi="Times New Roman" w:cs="Times New Roman"/>
          <w:bCs/>
          <w:color w:val="000000"/>
          <w:sz w:val="24"/>
          <w:szCs w:val="24"/>
          <w:lang w:val="sr-Cyrl-RS"/>
        </w:rPr>
        <w:t>везују за</w:t>
      </w:r>
      <w:r w:rsidRPr="00842B2F">
        <w:rPr>
          <w:rFonts w:ascii="Times New Roman" w:hAnsi="Times New Roman" w:cs="Times New Roman"/>
          <w:bCs/>
          <w:color w:val="000000"/>
          <w:sz w:val="24"/>
          <w:szCs w:val="24"/>
        </w:rPr>
        <w:t xml:space="preserve"> неурофасцин-155 и изазивају блокаду проводљивости.</w:t>
      </w:r>
    </w:p>
    <w:p w14:paraId="3501E9EC"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p>
    <w:p w14:paraId="2577E471" w14:textId="77777777" w:rsidR="008329EE" w:rsidRPr="00842B2F" w:rsidRDefault="008329EE" w:rsidP="00842B2F">
      <w:pPr>
        <w:pStyle w:val="Pa1"/>
        <w:spacing w:line="276" w:lineRule="auto"/>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Имунопатогенеза</w:t>
      </w:r>
    </w:p>
    <w:p w14:paraId="03839780" w14:textId="77777777" w:rsidR="00F95236" w:rsidRPr="00F95236" w:rsidRDefault="00F95236" w:rsidP="00F95236">
      <w:pPr>
        <w:pStyle w:val="Pa0"/>
        <w:spacing w:line="276" w:lineRule="auto"/>
        <w:jc w:val="both"/>
        <w:rPr>
          <w:rFonts w:ascii="Times New Roman" w:hAnsi="Times New Roman" w:cs="Times New Roman"/>
          <w:color w:val="000000"/>
        </w:rPr>
      </w:pPr>
      <w:r>
        <w:rPr>
          <w:rFonts w:ascii="Times New Roman" w:hAnsi="Times New Roman" w:cs="Times New Roman"/>
          <w:color w:val="000000"/>
        </w:rPr>
        <w:t>У ХИ</w:t>
      </w:r>
      <w:r w:rsidRPr="00F95236">
        <w:rPr>
          <w:rFonts w:ascii="Times New Roman" w:hAnsi="Times New Roman" w:cs="Times New Roman"/>
          <w:color w:val="000000"/>
        </w:rPr>
        <w:t>П</w:t>
      </w:r>
      <w:r>
        <w:rPr>
          <w:rFonts w:ascii="Times New Roman" w:hAnsi="Times New Roman" w:cs="Times New Roman"/>
          <w:color w:val="000000"/>
          <w:lang w:val="sr-Cyrl-RS"/>
        </w:rPr>
        <w:t>Н</w:t>
      </w:r>
      <w:r w:rsidRPr="00F95236">
        <w:rPr>
          <w:rFonts w:ascii="Times New Roman" w:hAnsi="Times New Roman" w:cs="Times New Roman"/>
          <w:color w:val="000000"/>
        </w:rPr>
        <w:t xml:space="preserve">-у, активиране Т ћелије, макрофаги, комплемент и аутоантитела </w:t>
      </w:r>
      <w:r>
        <w:rPr>
          <w:rFonts w:ascii="Times New Roman" w:hAnsi="Times New Roman" w:cs="Times New Roman"/>
          <w:color w:val="000000"/>
          <w:lang w:val="sr-Cyrl-RS"/>
        </w:rPr>
        <w:t xml:space="preserve">заједнички оштећују </w:t>
      </w:r>
      <w:r w:rsidRPr="00F95236">
        <w:rPr>
          <w:rFonts w:ascii="Times New Roman" w:hAnsi="Times New Roman" w:cs="Times New Roman"/>
          <w:color w:val="000000"/>
        </w:rPr>
        <w:t>антигене периферних нерава, али до с</w:t>
      </w:r>
      <w:r w:rsidR="00FE42A4">
        <w:rPr>
          <w:rFonts w:ascii="Times New Roman" w:hAnsi="Times New Roman" w:cs="Times New Roman"/>
          <w:color w:val="000000"/>
        </w:rPr>
        <w:t>ада нису идентификовани фактори кпји покрећу реакцију</w:t>
      </w:r>
      <w:r w:rsidRPr="00F95236">
        <w:rPr>
          <w:rFonts w:ascii="Times New Roman" w:hAnsi="Times New Roman" w:cs="Times New Roman"/>
          <w:color w:val="000000"/>
        </w:rPr>
        <w:t>.</w:t>
      </w:r>
    </w:p>
    <w:p w14:paraId="6A57B1CF" w14:textId="77777777" w:rsidR="00633B61" w:rsidRPr="00842B2F" w:rsidRDefault="00F95236" w:rsidP="00633B61">
      <w:pPr>
        <w:pStyle w:val="Pa0"/>
        <w:spacing w:line="276" w:lineRule="auto"/>
        <w:jc w:val="both"/>
        <w:rPr>
          <w:rFonts w:ascii="Times New Roman" w:hAnsi="Times New Roman" w:cs="Times New Roman"/>
          <w:color w:val="000000"/>
        </w:rPr>
      </w:pPr>
      <w:r w:rsidRPr="00F95236">
        <w:rPr>
          <w:rFonts w:ascii="Times New Roman" w:hAnsi="Times New Roman" w:cs="Times New Roman"/>
          <w:color w:val="000000"/>
        </w:rPr>
        <w:t xml:space="preserve">Преовлађујуће мононуклеарне ћелије у </w:t>
      </w:r>
      <w:r w:rsidR="00B92017">
        <w:rPr>
          <w:rFonts w:ascii="Times New Roman" w:hAnsi="Times New Roman" w:cs="Times New Roman"/>
          <w:color w:val="000000"/>
          <w:lang w:val="sr-Cyrl-RS"/>
        </w:rPr>
        <w:t>инфилтратима су</w:t>
      </w:r>
      <w:r w:rsidRPr="00F95236">
        <w:rPr>
          <w:rFonts w:ascii="Times New Roman" w:hAnsi="Times New Roman" w:cs="Times New Roman"/>
          <w:color w:val="000000"/>
        </w:rPr>
        <w:t xml:space="preserve"> макрофаги који </w:t>
      </w:r>
      <w:r w:rsidR="00B92017">
        <w:rPr>
          <w:rFonts w:ascii="Times New Roman" w:hAnsi="Times New Roman" w:cs="Times New Roman"/>
          <w:color w:val="000000"/>
          <w:lang w:val="sr-Cyrl-RS"/>
        </w:rPr>
        <w:t>су главне</w:t>
      </w:r>
      <w:r w:rsidR="00B92017">
        <w:rPr>
          <w:rFonts w:ascii="Times New Roman" w:hAnsi="Times New Roman" w:cs="Times New Roman"/>
          <w:color w:val="000000"/>
        </w:rPr>
        <w:t xml:space="preserve"> ефекторске ћелије у процесу демијелинизацијом,</w:t>
      </w:r>
      <w:r w:rsidRPr="00F95236">
        <w:rPr>
          <w:rFonts w:ascii="Times New Roman" w:hAnsi="Times New Roman" w:cs="Times New Roman"/>
          <w:color w:val="000000"/>
        </w:rPr>
        <w:t xml:space="preserve"> експримирају маркере активације вероватно </w:t>
      </w:r>
      <w:r w:rsidR="00B92017">
        <w:rPr>
          <w:rFonts w:ascii="Times New Roman" w:hAnsi="Times New Roman" w:cs="Times New Roman"/>
          <w:color w:val="000000"/>
          <w:lang w:val="sr-Cyrl-RS"/>
        </w:rPr>
        <w:t>под утицајем</w:t>
      </w:r>
      <w:r w:rsidR="00B92017">
        <w:rPr>
          <w:rFonts w:ascii="Times New Roman" w:hAnsi="Times New Roman" w:cs="Times New Roman"/>
          <w:color w:val="000000"/>
        </w:rPr>
        <w:t xml:space="preserve"> цитокин</w:t>
      </w:r>
      <w:r w:rsidRPr="00F95236">
        <w:rPr>
          <w:rFonts w:ascii="Times New Roman" w:hAnsi="Times New Roman" w:cs="Times New Roman"/>
          <w:color w:val="000000"/>
        </w:rPr>
        <w:t>а које ос</w:t>
      </w:r>
      <w:r w:rsidR="00B92017">
        <w:rPr>
          <w:rFonts w:ascii="Times New Roman" w:hAnsi="Times New Roman" w:cs="Times New Roman"/>
          <w:color w:val="000000"/>
        </w:rPr>
        <w:t xml:space="preserve">лобађају аутореактивне Т ћелије. Макрофаги </w:t>
      </w:r>
      <w:r w:rsidRPr="00F95236">
        <w:rPr>
          <w:rFonts w:ascii="Times New Roman" w:hAnsi="Times New Roman" w:cs="Times New Roman"/>
          <w:color w:val="000000"/>
        </w:rPr>
        <w:t xml:space="preserve">продиру у базалну мембрану </w:t>
      </w:r>
      <w:r w:rsidR="00B92017">
        <w:rPr>
          <w:rFonts w:ascii="Times New Roman" w:hAnsi="Times New Roman" w:cs="Times New Roman"/>
          <w:color w:val="000000"/>
          <w:lang w:val="sr-Cyrl-RS"/>
        </w:rPr>
        <w:t>Ш</w:t>
      </w:r>
      <w:r w:rsidR="00430BB2">
        <w:rPr>
          <w:rFonts w:ascii="Times New Roman" w:hAnsi="Times New Roman" w:cs="Times New Roman"/>
          <w:color w:val="000000"/>
        </w:rPr>
        <w:t>ванових ћелија</w:t>
      </w:r>
      <w:r w:rsidRPr="00F95236">
        <w:rPr>
          <w:rFonts w:ascii="Times New Roman" w:hAnsi="Times New Roman" w:cs="Times New Roman"/>
          <w:color w:val="000000"/>
        </w:rPr>
        <w:t>,</w:t>
      </w:r>
      <w:r w:rsidR="00430BB2">
        <w:rPr>
          <w:rFonts w:ascii="Times New Roman" w:hAnsi="Times New Roman" w:cs="Times New Roman"/>
          <w:color w:val="000000"/>
          <w:lang w:val="sr-Cyrl-RS"/>
        </w:rPr>
        <w:t xml:space="preserve"> нарушавају организацију цитоплазме</w:t>
      </w:r>
      <w:r w:rsidRPr="00F95236">
        <w:rPr>
          <w:rFonts w:ascii="Times New Roman" w:hAnsi="Times New Roman" w:cs="Times New Roman"/>
          <w:color w:val="000000"/>
        </w:rPr>
        <w:t xml:space="preserve"> и цепају мијелинске ламеле, што </w:t>
      </w:r>
      <w:r w:rsidR="00430BB2">
        <w:rPr>
          <w:rFonts w:ascii="Times New Roman" w:hAnsi="Times New Roman" w:cs="Times New Roman"/>
          <w:color w:val="000000"/>
          <w:lang w:val="sr-Cyrl-RS"/>
        </w:rPr>
        <w:t>изазива</w:t>
      </w:r>
      <w:r w:rsidRPr="00F95236">
        <w:rPr>
          <w:rFonts w:ascii="Times New Roman" w:hAnsi="Times New Roman" w:cs="Times New Roman"/>
          <w:color w:val="000000"/>
        </w:rPr>
        <w:t xml:space="preserve"> фокалн</w:t>
      </w:r>
      <w:r w:rsidR="00430BB2">
        <w:rPr>
          <w:rFonts w:ascii="Times New Roman" w:hAnsi="Times New Roman" w:cs="Times New Roman"/>
          <w:color w:val="000000"/>
        </w:rPr>
        <w:t>у</w:t>
      </w:r>
      <w:r w:rsidRPr="00F95236">
        <w:rPr>
          <w:rFonts w:ascii="Times New Roman" w:hAnsi="Times New Roman" w:cs="Times New Roman"/>
          <w:color w:val="000000"/>
        </w:rPr>
        <w:t xml:space="preserve"> лизе мијелинске овојнице. </w:t>
      </w:r>
      <w:r w:rsidR="00430BB2">
        <w:rPr>
          <w:rFonts w:ascii="Times New Roman" w:hAnsi="Times New Roman" w:cs="Times New Roman"/>
          <w:color w:val="000000"/>
          <w:lang w:val="sr-Cyrl-RS"/>
        </w:rPr>
        <w:t xml:space="preserve">У ликвору и серуму оболелих се детектују повећане вредности солубилних адхезивних молекула, </w:t>
      </w:r>
      <w:r w:rsidR="00B16065">
        <w:rPr>
          <w:rFonts w:ascii="Times New Roman" w:hAnsi="Times New Roman" w:cs="Times New Roman"/>
          <w:color w:val="000000"/>
        </w:rPr>
        <w:t>хемокина,</w:t>
      </w:r>
      <w:r w:rsidRPr="00F95236">
        <w:rPr>
          <w:rFonts w:ascii="Times New Roman" w:hAnsi="Times New Roman" w:cs="Times New Roman"/>
          <w:color w:val="000000"/>
        </w:rPr>
        <w:t xml:space="preserve"> цитокин</w:t>
      </w:r>
      <w:r w:rsidR="00B16065">
        <w:rPr>
          <w:rFonts w:ascii="Times New Roman" w:hAnsi="Times New Roman" w:cs="Times New Roman"/>
          <w:color w:val="000000"/>
          <w:lang w:val="sr-Cyrl-RS"/>
        </w:rPr>
        <w:t>а</w:t>
      </w:r>
      <w:r w:rsidR="00B16065">
        <w:rPr>
          <w:rFonts w:ascii="Times New Roman" w:hAnsi="Times New Roman" w:cs="Times New Roman"/>
          <w:color w:val="000000"/>
        </w:rPr>
        <w:t xml:space="preserve"> и металопротеиназа</w:t>
      </w:r>
      <w:r w:rsidRPr="00F95236">
        <w:rPr>
          <w:rFonts w:ascii="Times New Roman" w:hAnsi="Times New Roman" w:cs="Times New Roman"/>
          <w:color w:val="000000"/>
        </w:rPr>
        <w:t xml:space="preserve"> </w:t>
      </w:r>
      <w:r w:rsidR="00B16065">
        <w:rPr>
          <w:rFonts w:ascii="Times New Roman" w:hAnsi="Times New Roman" w:cs="Times New Roman"/>
          <w:color w:val="000000"/>
          <w:lang w:val="sr-Cyrl-RS"/>
        </w:rPr>
        <w:t>који олакшавају</w:t>
      </w:r>
      <w:r w:rsidRPr="00F95236">
        <w:rPr>
          <w:rFonts w:ascii="Times New Roman" w:hAnsi="Times New Roman" w:cs="Times New Roman"/>
          <w:color w:val="000000"/>
        </w:rPr>
        <w:t xml:space="preserve"> трансмиграцију </w:t>
      </w:r>
      <w:r w:rsidR="00B16065">
        <w:rPr>
          <w:rFonts w:ascii="Times New Roman" w:hAnsi="Times New Roman" w:cs="Times New Roman"/>
          <w:color w:val="000000"/>
          <w:lang w:val="sr-Cyrl-RS"/>
        </w:rPr>
        <w:t>имунских</w:t>
      </w:r>
      <w:r w:rsidRPr="00F95236">
        <w:rPr>
          <w:rFonts w:ascii="Times New Roman" w:hAnsi="Times New Roman" w:cs="Times New Roman"/>
          <w:color w:val="000000"/>
        </w:rPr>
        <w:t xml:space="preserve"> ћелија </w:t>
      </w:r>
      <w:r w:rsidR="00B16065">
        <w:rPr>
          <w:rFonts w:ascii="Times New Roman" w:hAnsi="Times New Roman" w:cs="Times New Roman"/>
          <w:color w:val="000000"/>
          <w:lang w:val="sr-Cyrl-RS"/>
        </w:rPr>
        <w:t>кроз</w:t>
      </w:r>
      <w:r w:rsidRPr="00F95236">
        <w:rPr>
          <w:rFonts w:ascii="Times New Roman" w:hAnsi="Times New Roman" w:cs="Times New Roman"/>
          <w:color w:val="000000"/>
        </w:rPr>
        <w:t xml:space="preserve"> крвно-</w:t>
      </w:r>
      <w:r w:rsidR="00B16065">
        <w:rPr>
          <w:rFonts w:ascii="Times New Roman" w:hAnsi="Times New Roman" w:cs="Times New Roman"/>
          <w:color w:val="000000"/>
          <w:lang w:val="sr-Cyrl-RS"/>
        </w:rPr>
        <w:t>мождану</w:t>
      </w:r>
      <w:r w:rsidRPr="00F95236">
        <w:rPr>
          <w:rFonts w:ascii="Times New Roman" w:hAnsi="Times New Roman" w:cs="Times New Roman"/>
          <w:color w:val="000000"/>
        </w:rPr>
        <w:t xml:space="preserve"> баријер</w:t>
      </w:r>
      <w:r w:rsidR="00B16065">
        <w:rPr>
          <w:rFonts w:ascii="Times New Roman" w:hAnsi="Times New Roman" w:cs="Times New Roman"/>
          <w:color w:val="000000"/>
          <w:lang w:val="sr-Cyrl-RS"/>
        </w:rPr>
        <w:t>у</w:t>
      </w:r>
      <w:r w:rsidRPr="00F95236">
        <w:rPr>
          <w:rFonts w:ascii="Times New Roman" w:hAnsi="Times New Roman" w:cs="Times New Roman"/>
          <w:color w:val="000000"/>
        </w:rPr>
        <w:t>.</w:t>
      </w:r>
      <w:r w:rsidR="002966EF">
        <w:rPr>
          <w:rFonts w:ascii="Times New Roman" w:hAnsi="Times New Roman" w:cs="Times New Roman"/>
          <w:color w:val="000000"/>
          <w:lang w:val="sr-Cyrl-RS"/>
        </w:rPr>
        <w:t xml:space="preserve"> Ху</w:t>
      </w:r>
      <w:r w:rsidRPr="00F95236">
        <w:rPr>
          <w:rFonts w:ascii="Times New Roman" w:hAnsi="Times New Roman" w:cs="Times New Roman"/>
          <w:color w:val="000000"/>
        </w:rPr>
        <w:t xml:space="preserve">морални </w:t>
      </w:r>
      <w:r w:rsidR="00436033">
        <w:rPr>
          <w:rFonts w:ascii="Times New Roman" w:hAnsi="Times New Roman" w:cs="Times New Roman"/>
          <w:color w:val="000000"/>
          <w:lang w:val="sr-Cyrl-RS"/>
        </w:rPr>
        <w:t>одговор вероват</w:t>
      </w:r>
      <w:r w:rsidR="002966EF">
        <w:rPr>
          <w:rFonts w:ascii="Times New Roman" w:hAnsi="Times New Roman" w:cs="Times New Roman"/>
          <w:color w:val="000000"/>
          <w:lang w:val="sr-Cyrl-RS"/>
        </w:rPr>
        <w:t>но</w:t>
      </w:r>
      <w:r w:rsidRPr="00F95236">
        <w:rPr>
          <w:rFonts w:ascii="Times New Roman" w:hAnsi="Times New Roman" w:cs="Times New Roman"/>
          <w:color w:val="000000"/>
        </w:rPr>
        <w:t xml:space="preserve"> играју доминантну улогу, </w:t>
      </w:r>
      <w:r w:rsidR="002966EF">
        <w:rPr>
          <w:rFonts w:ascii="Times New Roman" w:hAnsi="Times New Roman" w:cs="Times New Roman"/>
          <w:color w:val="000000"/>
          <w:lang w:val="sr-Cyrl-RS"/>
        </w:rPr>
        <w:t xml:space="preserve">антитела која се продукују </w:t>
      </w:r>
      <w:r w:rsidR="002966EF" w:rsidRPr="00F95236">
        <w:rPr>
          <w:rFonts w:ascii="Times New Roman" w:hAnsi="Times New Roman" w:cs="Times New Roman"/>
          <w:color w:val="000000"/>
        </w:rPr>
        <w:t xml:space="preserve">код &gt;10% пацијената </w:t>
      </w:r>
      <w:r w:rsidR="002966EF">
        <w:rPr>
          <w:rFonts w:ascii="Times New Roman" w:hAnsi="Times New Roman" w:cs="Times New Roman"/>
          <w:color w:val="000000"/>
          <w:lang w:val="sr-Cyrl-RS"/>
        </w:rPr>
        <w:t xml:space="preserve">су специфична за </w:t>
      </w:r>
      <w:r w:rsidR="002966EF">
        <w:rPr>
          <w:rFonts w:ascii="Times New Roman" w:hAnsi="Times New Roman" w:cs="Times New Roman"/>
          <w:color w:val="000000"/>
        </w:rPr>
        <w:t>молекул присутан у Ранвиеровим чворовима</w:t>
      </w:r>
      <w:r w:rsidR="002966EF">
        <w:rPr>
          <w:rFonts w:ascii="Times New Roman" w:hAnsi="Times New Roman" w:cs="Times New Roman"/>
          <w:color w:val="000000"/>
          <w:lang w:val="sr-Cyrl-RS"/>
        </w:rPr>
        <w:t xml:space="preserve">, </w:t>
      </w:r>
      <w:r w:rsidR="006628BD">
        <w:rPr>
          <w:rFonts w:ascii="Times New Roman" w:hAnsi="Times New Roman" w:cs="Times New Roman"/>
          <w:color w:val="000000"/>
        </w:rPr>
        <w:t xml:space="preserve">плазмафереза даје добар ефекат. </w:t>
      </w:r>
      <w:r w:rsidR="00E85C5D">
        <w:rPr>
          <w:rFonts w:ascii="Times New Roman" w:hAnsi="Times New Roman" w:cs="Times New Roman"/>
          <w:color w:val="000000"/>
        </w:rPr>
        <w:t xml:space="preserve">Веровати циљни антигени су </w:t>
      </w:r>
      <w:r w:rsidR="00633B61" w:rsidRPr="00F95236">
        <w:rPr>
          <w:rFonts w:ascii="Times New Roman" w:hAnsi="Times New Roman" w:cs="Times New Roman"/>
          <w:color w:val="000000"/>
        </w:rPr>
        <w:t xml:space="preserve"> </w:t>
      </w:r>
      <w:r w:rsidR="00633B61">
        <w:rPr>
          <w:rFonts w:ascii="Times New Roman" w:hAnsi="Times New Roman" w:cs="Times New Roman"/>
          <w:color w:val="000000"/>
        </w:rPr>
        <w:t xml:space="preserve">неурофасцин-155 (НФ155) </w:t>
      </w:r>
      <w:r w:rsidR="00633B61" w:rsidRPr="00842B2F">
        <w:rPr>
          <w:rFonts w:ascii="Times New Roman" w:hAnsi="Times New Roman" w:cs="Times New Roman"/>
          <w:color w:val="000000"/>
        </w:rPr>
        <w:t>contacting/Caspr 1 (CNTN1),</w:t>
      </w:r>
      <w:r w:rsidR="00633B61">
        <w:rPr>
          <w:rFonts w:ascii="Times New Roman" w:hAnsi="Times New Roman" w:cs="Times New Roman"/>
          <w:color w:val="000000"/>
          <w:lang w:val="sr-Cyrl-RS"/>
        </w:rPr>
        <w:t xml:space="preserve"> антитела </w:t>
      </w:r>
      <w:r w:rsidR="00633B61" w:rsidRPr="00842B2F">
        <w:rPr>
          <w:rFonts w:ascii="Times New Roman" w:hAnsi="Times New Roman" w:cs="Times New Roman"/>
          <w:color w:val="000000"/>
        </w:rPr>
        <w:t>IgG4</w:t>
      </w:r>
      <w:r w:rsidR="00633B61">
        <w:rPr>
          <w:rFonts w:ascii="Times New Roman" w:hAnsi="Times New Roman" w:cs="Times New Roman"/>
          <w:color w:val="000000"/>
          <w:lang w:val="sr-Cyrl-RS"/>
        </w:rPr>
        <w:t xml:space="preserve"> класе специфична за ове молекуле </w:t>
      </w:r>
      <w:r w:rsidR="00633B61" w:rsidRPr="00F95236">
        <w:rPr>
          <w:rFonts w:ascii="Times New Roman" w:hAnsi="Times New Roman" w:cs="Times New Roman"/>
          <w:color w:val="000000"/>
        </w:rPr>
        <w:t>се откривају код најмање 10% пацијената</w:t>
      </w:r>
      <w:r w:rsidR="00B15513">
        <w:rPr>
          <w:rFonts w:ascii="Times New Roman" w:hAnsi="Times New Roman" w:cs="Times New Roman"/>
          <w:color w:val="000000"/>
          <w:lang w:val="sr-Cyrl-RS"/>
        </w:rPr>
        <w:t xml:space="preserve">. </w:t>
      </w:r>
      <w:r w:rsidR="006628BD">
        <w:rPr>
          <w:rFonts w:ascii="Times New Roman" w:hAnsi="Times New Roman" w:cs="Times New Roman"/>
          <w:color w:val="000000"/>
        </w:rPr>
        <w:t>Антитела на гликолипиде L1, GM1 или GB1β такође су примећена</w:t>
      </w:r>
      <w:r w:rsidRPr="00F95236">
        <w:rPr>
          <w:rFonts w:ascii="Times New Roman" w:hAnsi="Times New Roman" w:cs="Times New Roman"/>
          <w:color w:val="000000"/>
        </w:rPr>
        <w:t xml:space="preserve">, али </w:t>
      </w:r>
      <w:r w:rsidR="006628BD">
        <w:rPr>
          <w:rFonts w:ascii="Times New Roman" w:hAnsi="Times New Roman" w:cs="Times New Roman"/>
          <w:color w:val="000000"/>
          <w:lang w:val="sr-Cyrl-RS"/>
        </w:rPr>
        <w:t>у мањем проценту него код</w:t>
      </w:r>
      <w:r w:rsidRPr="00F95236">
        <w:rPr>
          <w:rFonts w:ascii="Times New Roman" w:hAnsi="Times New Roman" w:cs="Times New Roman"/>
          <w:color w:val="000000"/>
        </w:rPr>
        <w:t xml:space="preserve"> ГБС и чешће него код контрола.</w:t>
      </w:r>
      <w:r w:rsidR="00633B61">
        <w:rPr>
          <w:rFonts w:ascii="Times New Roman" w:hAnsi="Times New Roman" w:cs="Times New Roman"/>
          <w:color w:val="000000"/>
        </w:rPr>
        <w:t xml:space="preserve"> </w:t>
      </w:r>
    </w:p>
    <w:p w14:paraId="414D47C3" w14:textId="77777777" w:rsidR="00B15513" w:rsidRDefault="00B15513" w:rsidP="00842B2F">
      <w:pPr>
        <w:autoSpaceDE w:val="0"/>
        <w:autoSpaceDN w:val="0"/>
        <w:adjustRightInd w:val="0"/>
        <w:spacing w:after="0" w:line="276" w:lineRule="auto"/>
        <w:jc w:val="both"/>
        <w:rPr>
          <w:rFonts w:ascii="Times New Roman" w:hAnsi="Times New Roman" w:cs="Times New Roman"/>
          <w:b/>
          <w:color w:val="000000"/>
          <w:sz w:val="24"/>
          <w:szCs w:val="24"/>
        </w:rPr>
      </w:pPr>
    </w:p>
    <w:p w14:paraId="4CC6DD74"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b/>
          <w:color w:val="000000"/>
          <w:sz w:val="24"/>
          <w:szCs w:val="24"/>
        </w:rPr>
        <w:t>Лечење</w:t>
      </w:r>
      <w:r w:rsidRPr="00842B2F">
        <w:rPr>
          <w:rFonts w:ascii="Times New Roman" w:hAnsi="Times New Roman" w:cs="Times New Roman"/>
          <w:color w:val="000000"/>
          <w:sz w:val="24"/>
          <w:szCs w:val="24"/>
        </w:rPr>
        <w:t xml:space="preserve"> </w:t>
      </w:r>
      <w:r w:rsidRPr="00842B2F">
        <w:rPr>
          <w:rFonts w:ascii="Times New Roman" w:hAnsi="Times New Roman" w:cs="Times New Roman"/>
          <w:b/>
          <w:bCs/>
          <w:color w:val="000000"/>
          <w:sz w:val="24"/>
          <w:szCs w:val="24"/>
        </w:rPr>
        <w:t xml:space="preserve">Guillain-Barré </w:t>
      </w:r>
      <w:r w:rsidRPr="00842B2F">
        <w:rPr>
          <w:rFonts w:ascii="Times New Roman" w:hAnsi="Times New Roman" w:cs="Times New Roman"/>
          <w:b/>
          <w:bCs/>
          <w:color w:val="000000"/>
          <w:sz w:val="24"/>
          <w:szCs w:val="24"/>
          <w:lang w:val="sr-Cyrl-RS"/>
        </w:rPr>
        <w:t>синдрома</w:t>
      </w:r>
    </w:p>
    <w:p w14:paraId="042A8E46" w14:textId="77777777" w:rsidR="008329EE" w:rsidRPr="00842B2F" w:rsidRDefault="00436033"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Pr>
          <w:rFonts w:ascii="Times New Roman" w:hAnsi="Times New Roman" w:cs="Times New Roman"/>
          <w:b/>
          <w:bCs/>
          <w:color w:val="000000"/>
          <w:sz w:val="24"/>
          <w:szCs w:val="24"/>
          <w:lang w:val="sr-Cyrl-RS"/>
        </w:rPr>
        <w:t>Пл</w:t>
      </w:r>
      <w:r w:rsidR="008329EE" w:rsidRPr="00842B2F">
        <w:rPr>
          <w:rFonts w:ascii="Times New Roman" w:hAnsi="Times New Roman" w:cs="Times New Roman"/>
          <w:b/>
          <w:bCs/>
          <w:color w:val="000000"/>
          <w:sz w:val="24"/>
          <w:szCs w:val="24"/>
          <w:lang w:val="sr-Cyrl-RS"/>
        </w:rPr>
        <w:t>азмафереза</w:t>
      </w:r>
    </w:p>
    <w:p w14:paraId="6FA0D2D1"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У неколико двоструко слепих контролисаних студија, плазмафереза се показала ефикасном ако се изв</w:t>
      </w:r>
      <w:r w:rsidRPr="00842B2F">
        <w:rPr>
          <w:rFonts w:ascii="Times New Roman" w:hAnsi="Times New Roman" w:cs="Times New Roman"/>
          <w:color w:val="000000"/>
          <w:sz w:val="24"/>
          <w:szCs w:val="24"/>
          <w:lang w:val="sr-Cyrl-RS"/>
        </w:rPr>
        <w:t>еде</w:t>
      </w:r>
      <w:r w:rsidRPr="00842B2F">
        <w:rPr>
          <w:rFonts w:ascii="Times New Roman" w:hAnsi="Times New Roman" w:cs="Times New Roman"/>
          <w:color w:val="000000"/>
          <w:sz w:val="24"/>
          <w:szCs w:val="24"/>
        </w:rPr>
        <w:t xml:space="preserve"> у првој недељи од почетка болести. </w:t>
      </w:r>
    </w:p>
    <w:p w14:paraId="07C48F65"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b/>
          <w:bCs/>
          <w:color w:val="000000"/>
          <w:sz w:val="24"/>
          <w:szCs w:val="24"/>
          <w:lang w:val="sr-Cyrl-RS"/>
        </w:rPr>
        <w:t>Високе дозе интравенских имуноглобулина</w:t>
      </w:r>
    </w:p>
    <w:p w14:paraId="1ABDC5B9"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lang w:val="sr-Cyrl-RS"/>
        </w:rPr>
        <w:t>Интравеснки имуноглобулини</w:t>
      </w:r>
      <w:r w:rsidRPr="00842B2F">
        <w:rPr>
          <w:rFonts w:ascii="Times New Roman" w:hAnsi="Times New Roman" w:cs="Times New Roman"/>
          <w:color w:val="000000"/>
          <w:sz w:val="24"/>
          <w:szCs w:val="24"/>
        </w:rPr>
        <w:t xml:space="preserve"> који се дају у дози од 2 г/кг током 2-5 дана, подједнако</w:t>
      </w:r>
      <w:r w:rsidRPr="00842B2F">
        <w:rPr>
          <w:rFonts w:ascii="Times New Roman" w:hAnsi="Times New Roman" w:cs="Times New Roman"/>
          <w:color w:val="000000"/>
          <w:sz w:val="24"/>
          <w:szCs w:val="24"/>
          <w:lang w:val="sr-Cyrl-RS"/>
        </w:rPr>
        <w:t xml:space="preserve"> су</w:t>
      </w:r>
      <w:r w:rsidRPr="00842B2F">
        <w:rPr>
          <w:rFonts w:ascii="Times New Roman" w:hAnsi="Times New Roman" w:cs="Times New Roman"/>
          <w:color w:val="000000"/>
          <w:sz w:val="24"/>
          <w:szCs w:val="24"/>
        </w:rPr>
        <w:t xml:space="preserve"> ефикасни као и плазмафереза, </w:t>
      </w:r>
      <w:r w:rsidRPr="00842B2F">
        <w:rPr>
          <w:rFonts w:ascii="Times New Roman" w:hAnsi="Times New Roman" w:cs="Times New Roman"/>
          <w:color w:val="000000"/>
          <w:sz w:val="24"/>
          <w:szCs w:val="24"/>
          <w:lang w:val="sr-Cyrl-RS"/>
        </w:rPr>
        <w:t>комбиновање ове две процедуре не даје бољи ефекат</w:t>
      </w:r>
      <w:r w:rsidRPr="00842B2F">
        <w:rPr>
          <w:rFonts w:ascii="Times New Roman" w:hAnsi="Times New Roman" w:cs="Times New Roman"/>
          <w:color w:val="000000"/>
          <w:sz w:val="24"/>
          <w:szCs w:val="24"/>
        </w:rPr>
        <w:t xml:space="preserve">. Рани рецидиви се могу јавити </w:t>
      </w:r>
      <w:r w:rsidRPr="00842B2F">
        <w:rPr>
          <w:rFonts w:ascii="Times New Roman" w:hAnsi="Times New Roman" w:cs="Times New Roman"/>
          <w:color w:val="000000"/>
          <w:sz w:val="24"/>
          <w:szCs w:val="24"/>
          <w:lang w:val="sr-Cyrl-RS"/>
        </w:rPr>
        <w:t>након примене имуноглобилина</w:t>
      </w:r>
      <w:r w:rsidRPr="00842B2F">
        <w:rPr>
          <w:rFonts w:ascii="Times New Roman" w:hAnsi="Times New Roman" w:cs="Times New Roman"/>
          <w:color w:val="000000"/>
          <w:sz w:val="24"/>
          <w:szCs w:val="24"/>
        </w:rPr>
        <w:t xml:space="preserve"> често као и код плазмаферезе, али су терапијски избор широм света јер</w:t>
      </w:r>
      <w:r w:rsidRPr="00842B2F">
        <w:rPr>
          <w:rFonts w:ascii="Times New Roman" w:hAnsi="Times New Roman" w:cs="Times New Roman"/>
          <w:color w:val="000000"/>
          <w:sz w:val="24"/>
          <w:szCs w:val="24"/>
          <w:lang w:val="sr-Cyrl-RS"/>
        </w:rPr>
        <w:t xml:space="preserve"> су</w:t>
      </w:r>
      <w:r w:rsidRPr="00842B2F">
        <w:rPr>
          <w:rFonts w:ascii="Times New Roman" w:hAnsi="Times New Roman" w:cs="Times New Roman"/>
          <w:color w:val="000000"/>
          <w:sz w:val="24"/>
          <w:szCs w:val="24"/>
        </w:rPr>
        <w:t xml:space="preserve"> лак</w:t>
      </w:r>
      <w:r w:rsidRPr="00842B2F">
        <w:rPr>
          <w:rFonts w:ascii="Times New Roman" w:hAnsi="Times New Roman" w:cs="Times New Roman"/>
          <w:color w:val="000000"/>
          <w:sz w:val="24"/>
          <w:szCs w:val="24"/>
          <w:lang w:val="sr-Cyrl-RS"/>
        </w:rPr>
        <w:t>и</w:t>
      </w:r>
      <w:r w:rsidRPr="00842B2F">
        <w:rPr>
          <w:rFonts w:ascii="Times New Roman" w:hAnsi="Times New Roman" w:cs="Times New Roman"/>
          <w:color w:val="000000"/>
          <w:sz w:val="24"/>
          <w:szCs w:val="24"/>
        </w:rPr>
        <w:t xml:space="preserve"> за примену и </w:t>
      </w:r>
      <w:r w:rsidRPr="00842B2F">
        <w:rPr>
          <w:rFonts w:ascii="Times New Roman" w:hAnsi="Times New Roman" w:cs="Times New Roman"/>
          <w:color w:val="000000"/>
          <w:sz w:val="24"/>
          <w:szCs w:val="24"/>
          <w:lang w:val="sr-Cyrl-RS"/>
        </w:rPr>
        <w:t xml:space="preserve">доступнији а </w:t>
      </w:r>
      <w:r w:rsidRPr="00842B2F">
        <w:rPr>
          <w:rFonts w:ascii="Times New Roman" w:hAnsi="Times New Roman" w:cs="Times New Roman"/>
          <w:color w:val="000000"/>
          <w:sz w:val="24"/>
          <w:szCs w:val="24"/>
        </w:rPr>
        <w:t>време за почетак лечења од суштинске важности.</w:t>
      </w:r>
    </w:p>
    <w:p w14:paraId="7D570E3D"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 xml:space="preserve">Стероиди су неефикасни у </w:t>
      </w:r>
      <w:r w:rsidRPr="00842B2F">
        <w:rPr>
          <w:rFonts w:ascii="Times New Roman" w:hAnsi="Times New Roman" w:cs="Times New Roman"/>
          <w:color w:val="000000"/>
          <w:sz w:val="24"/>
          <w:szCs w:val="24"/>
          <w:lang w:val="sr-Cyrl-RS"/>
        </w:rPr>
        <w:t xml:space="preserve">лечењу </w:t>
      </w:r>
      <w:r w:rsidRPr="00842B2F">
        <w:rPr>
          <w:rFonts w:ascii="Times New Roman" w:hAnsi="Times New Roman" w:cs="Times New Roman"/>
          <w:color w:val="000000"/>
          <w:sz w:val="24"/>
          <w:szCs w:val="24"/>
        </w:rPr>
        <w:t xml:space="preserve">ГБС и могу чак повећати учесталост будућих рецидива. </w:t>
      </w:r>
    </w:p>
    <w:p w14:paraId="0FCA37AB"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p>
    <w:p w14:paraId="5BC65830"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bCs/>
          <w:color w:val="000000"/>
          <w:sz w:val="24"/>
          <w:szCs w:val="24"/>
          <w:lang w:val="sr-Cyrl-RS"/>
        </w:rPr>
      </w:pPr>
      <w:r w:rsidRPr="00842B2F">
        <w:rPr>
          <w:rFonts w:ascii="Times New Roman" w:hAnsi="Times New Roman" w:cs="Times New Roman"/>
          <w:b/>
          <w:bCs/>
          <w:color w:val="000000"/>
          <w:sz w:val="24"/>
          <w:szCs w:val="24"/>
          <w:lang w:val="sr-Cyrl-RS"/>
        </w:rPr>
        <w:t xml:space="preserve">Лечење хроничне инфламацијске демијелинизирајуће полинеуропатије </w:t>
      </w:r>
    </w:p>
    <w:p w14:paraId="633204B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b/>
          <w:bCs/>
          <w:color w:val="000000"/>
          <w:sz w:val="24"/>
          <w:szCs w:val="24"/>
          <w:lang w:val="sr-Cyrl-RS"/>
        </w:rPr>
        <w:t>Преднизон</w:t>
      </w:r>
    </w:p>
    <w:p w14:paraId="10EB2A03"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lang w:val="sr-Cyrl-RS"/>
        </w:rPr>
        <w:t xml:space="preserve">ХИДП се лечи високом дозом преднизона, </w:t>
      </w:r>
      <w:r w:rsidRPr="00842B2F">
        <w:rPr>
          <w:rFonts w:ascii="Times New Roman" w:hAnsi="Times New Roman" w:cs="Times New Roman"/>
          <w:color w:val="000000"/>
          <w:sz w:val="24"/>
          <w:szCs w:val="24"/>
        </w:rPr>
        <w:t xml:space="preserve">80–100 mg </w:t>
      </w:r>
      <w:r w:rsidRPr="00842B2F">
        <w:rPr>
          <w:rFonts w:ascii="Times New Roman" w:hAnsi="Times New Roman" w:cs="Times New Roman"/>
          <w:color w:val="000000"/>
          <w:sz w:val="24"/>
          <w:szCs w:val="24"/>
          <w:lang w:val="sr-Cyrl-RS"/>
        </w:rPr>
        <w:t>дневно</w:t>
      </w:r>
      <w:r w:rsidRPr="00842B2F">
        <w:rPr>
          <w:rFonts w:ascii="Times New Roman" w:hAnsi="Times New Roman" w:cs="Times New Roman"/>
          <w:color w:val="000000"/>
          <w:sz w:val="24"/>
          <w:szCs w:val="24"/>
        </w:rPr>
        <w:t xml:space="preserve">, </w:t>
      </w:r>
      <w:r w:rsidRPr="00842B2F">
        <w:rPr>
          <w:rFonts w:ascii="Times New Roman" w:hAnsi="Times New Roman" w:cs="Times New Roman"/>
          <w:color w:val="000000"/>
          <w:sz w:val="24"/>
          <w:szCs w:val="24"/>
          <w:lang w:val="sr-Cyrl-RS"/>
        </w:rPr>
        <w:t xml:space="preserve">што се касније наставља снижавањем дозе сваки други дан. </w:t>
      </w:r>
    </w:p>
    <w:p w14:paraId="28B7668B"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b/>
          <w:bCs/>
          <w:color w:val="000000"/>
          <w:sz w:val="24"/>
          <w:szCs w:val="24"/>
          <w:lang w:val="sr-Cyrl-RS"/>
        </w:rPr>
        <w:t>Интравенски имуноглобулини</w:t>
      </w:r>
    </w:p>
    <w:p w14:paraId="1EE5B7D7"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color w:val="000000"/>
          <w:sz w:val="24"/>
          <w:szCs w:val="24"/>
          <w:lang w:val="sr-Cyrl-RS"/>
        </w:rPr>
      </w:pPr>
      <w:r w:rsidRPr="00842B2F">
        <w:rPr>
          <w:rFonts w:ascii="Times New Roman" w:hAnsi="Times New Roman" w:cs="Times New Roman"/>
          <w:color w:val="000000"/>
          <w:sz w:val="24"/>
          <w:szCs w:val="24"/>
          <w:lang w:val="sr-Cyrl-RS"/>
        </w:rPr>
        <w:lastRenderedPageBreak/>
        <w:t>У огромној контролисаној клиничкој студији је показано да су имуноглобилини представљају ефикасану прву терапијску линију, а треапија одржавања спречава рецидиве. Али што је болест хроничнија и што је већа дегенерација аксона, мање су шансе да ће опоравак бити потпун или значајан</w:t>
      </w:r>
    </w:p>
    <w:p w14:paraId="6DCA88AC" w14:textId="77777777" w:rsidR="008329EE" w:rsidRPr="00842B2F" w:rsidRDefault="008329EE" w:rsidP="00842B2F">
      <w:pPr>
        <w:autoSpaceDE w:val="0"/>
        <w:autoSpaceDN w:val="0"/>
        <w:adjustRightInd w:val="0"/>
        <w:spacing w:after="0" w:line="276" w:lineRule="auto"/>
        <w:jc w:val="both"/>
        <w:rPr>
          <w:rFonts w:ascii="Times New Roman" w:hAnsi="Times New Roman" w:cs="Times New Roman"/>
          <w:b/>
          <w:color w:val="000000"/>
          <w:sz w:val="24"/>
          <w:szCs w:val="24"/>
          <w:lang w:val="sr-Cyrl-RS"/>
        </w:rPr>
      </w:pPr>
      <w:r w:rsidRPr="00842B2F">
        <w:rPr>
          <w:rFonts w:ascii="Times New Roman" w:hAnsi="Times New Roman" w:cs="Times New Roman"/>
          <w:b/>
          <w:color w:val="000000"/>
          <w:sz w:val="24"/>
          <w:szCs w:val="24"/>
          <w:lang w:val="sr-Cyrl-RS"/>
        </w:rPr>
        <w:t>Плазмафереза</w:t>
      </w:r>
    </w:p>
    <w:p w14:paraId="0DEA18F6" w14:textId="77777777" w:rsidR="008329EE" w:rsidRPr="00842B2F" w:rsidRDefault="008329EE" w:rsidP="00842B2F">
      <w:pPr>
        <w:spacing w:after="0" w:line="276" w:lineRule="auto"/>
        <w:jc w:val="both"/>
        <w:rPr>
          <w:rFonts w:ascii="Times New Roman" w:hAnsi="Times New Roman" w:cs="Times New Roman"/>
          <w:sz w:val="24"/>
          <w:szCs w:val="24"/>
        </w:rPr>
      </w:pPr>
      <w:r w:rsidRPr="00842B2F">
        <w:rPr>
          <w:rFonts w:ascii="Times New Roman" w:hAnsi="Times New Roman" w:cs="Times New Roman"/>
          <w:color w:val="000000"/>
          <w:sz w:val="24"/>
          <w:szCs w:val="24"/>
        </w:rPr>
        <w:t xml:space="preserve">Плазмафереза је такође била ефикасна у контролисаним студијама, али су интравенски имуноглобулини због лакше процедуре заменили плазмаферезу, иако према искуствима неки пацијенти могу имати више користи од стероида, други више од </w:t>
      </w:r>
      <w:r w:rsidRPr="00842B2F">
        <w:rPr>
          <w:rFonts w:ascii="Times New Roman" w:hAnsi="Times New Roman" w:cs="Times New Roman"/>
          <w:color w:val="000000"/>
          <w:sz w:val="24"/>
          <w:szCs w:val="24"/>
          <w:lang w:val="sr-Cyrl-RS"/>
        </w:rPr>
        <w:t>интравенских имуноглобулина</w:t>
      </w:r>
      <w:r w:rsidRPr="00842B2F">
        <w:rPr>
          <w:rFonts w:ascii="Times New Roman" w:hAnsi="Times New Roman" w:cs="Times New Roman"/>
          <w:color w:val="000000"/>
          <w:sz w:val="24"/>
          <w:szCs w:val="24"/>
        </w:rPr>
        <w:t>, а трећи више након плазмаферезе.</w:t>
      </w:r>
    </w:p>
    <w:p w14:paraId="68CC4D30" w14:textId="77777777" w:rsidR="00680A23" w:rsidRDefault="00680A23" w:rsidP="00680A23">
      <w:pPr>
        <w:spacing w:after="0" w:line="276" w:lineRule="auto"/>
        <w:jc w:val="both"/>
        <w:rPr>
          <w:rFonts w:ascii="Times New Roman" w:hAnsi="Times New Roman" w:cs="Times New Roman"/>
          <w:b/>
          <w:bCs/>
          <w:sz w:val="24"/>
          <w:szCs w:val="24"/>
          <w:lang w:val="sr-Cyrl-RS"/>
        </w:rPr>
      </w:pPr>
    </w:p>
    <w:p w14:paraId="00BA10A5" w14:textId="77777777" w:rsidR="00842B2F" w:rsidRPr="00B67345" w:rsidRDefault="00842B2F" w:rsidP="00842B2F">
      <w:pPr>
        <w:pStyle w:val="Default"/>
        <w:jc w:val="both"/>
        <w:rPr>
          <w:rFonts w:ascii="Times New Roman" w:hAnsi="Times New Roman" w:cs="Times New Roman"/>
        </w:rPr>
      </w:pPr>
    </w:p>
    <w:p w14:paraId="7D1D341F" w14:textId="77777777" w:rsidR="00842B2F" w:rsidRPr="00842B2F" w:rsidRDefault="00842B2F" w:rsidP="00842B2F">
      <w:pPr>
        <w:pStyle w:val="Default"/>
        <w:jc w:val="center"/>
        <w:rPr>
          <w:rFonts w:ascii="Times New Roman" w:hAnsi="Times New Roman" w:cs="Times New Roman"/>
          <w:b/>
          <w:color w:val="auto"/>
          <w:sz w:val="32"/>
          <w:lang w:val="sr-Cyrl-RS"/>
        </w:rPr>
      </w:pPr>
      <w:r w:rsidRPr="00842B2F">
        <w:rPr>
          <w:rFonts w:ascii="Times New Roman" w:hAnsi="Times New Roman" w:cs="Times New Roman"/>
          <w:b/>
          <w:color w:val="auto"/>
          <w:sz w:val="32"/>
          <w:lang w:val="sr-Cyrl-RS"/>
        </w:rPr>
        <w:t>Имунска основа кожних болести</w:t>
      </w:r>
    </w:p>
    <w:p w14:paraId="64659394" w14:textId="77777777" w:rsidR="00842B2F" w:rsidRPr="00842B2F" w:rsidRDefault="00842B2F" w:rsidP="00842B2F">
      <w:pPr>
        <w:pStyle w:val="Default"/>
        <w:jc w:val="both"/>
        <w:rPr>
          <w:rFonts w:ascii="Times New Roman" w:hAnsi="Times New Roman" w:cs="Times New Roman"/>
          <w:color w:val="auto"/>
          <w:lang w:val="sr-Cyrl-RS"/>
        </w:rPr>
      </w:pPr>
    </w:p>
    <w:p w14:paraId="27DB85FC" w14:textId="77777777" w:rsidR="00842B2F" w:rsidRPr="00B67345" w:rsidRDefault="00842B2F" w:rsidP="00842B2F">
      <w:pPr>
        <w:pStyle w:val="Pa7"/>
        <w:jc w:val="both"/>
        <w:rPr>
          <w:rFonts w:ascii="Times New Roman" w:hAnsi="Times New Roman" w:cs="Times New Roman"/>
          <w:b/>
          <w:bCs/>
          <w:lang w:val="sr-Cyrl-RS"/>
        </w:rPr>
      </w:pPr>
      <w:r w:rsidRPr="00B67345">
        <w:rPr>
          <w:rFonts w:ascii="Times New Roman" w:hAnsi="Times New Roman" w:cs="Times New Roman"/>
          <w:b/>
          <w:bCs/>
          <w:lang w:val="sr-Cyrl-RS"/>
        </w:rPr>
        <w:t>Булозне дермопатије</w:t>
      </w:r>
    </w:p>
    <w:p w14:paraId="2BAFD9A2" w14:textId="77777777" w:rsidR="00842B2F" w:rsidRPr="00B67345" w:rsidRDefault="00842B2F" w:rsidP="00842B2F">
      <w:pPr>
        <w:pStyle w:val="Pa7"/>
        <w:jc w:val="both"/>
        <w:rPr>
          <w:rFonts w:ascii="Times New Roman" w:hAnsi="Times New Roman" w:cs="Times New Roman"/>
          <w:b/>
          <w:bCs/>
          <w:i/>
        </w:rPr>
      </w:pPr>
      <w:r>
        <w:rPr>
          <w:rFonts w:ascii="Times New Roman" w:hAnsi="Times New Roman" w:cs="Times New Roman"/>
          <w:b/>
          <w:bCs/>
          <w:lang w:val="sr-Cyrl-RS"/>
        </w:rPr>
        <w:t>Пемфигус (</w:t>
      </w:r>
      <w:r w:rsidRPr="00B67345">
        <w:rPr>
          <w:rFonts w:ascii="Times New Roman" w:hAnsi="Times New Roman" w:cs="Times New Roman"/>
          <w:b/>
          <w:bCs/>
          <w:i/>
        </w:rPr>
        <w:t>P</w:t>
      </w:r>
      <w:r>
        <w:rPr>
          <w:rFonts w:ascii="Times New Roman" w:hAnsi="Times New Roman" w:cs="Times New Roman"/>
          <w:b/>
          <w:bCs/>
          <w:i/>
        </w:rPr>
        <w:t>е</w:t>
      </w:r>
      <w:r w:rsidRPr="00B67345">
        <w:rPr>
          <w:rFonts w:ascii="Times New Roman" w:hAnsi="Times New Roman" w:cs="Times New Roman"/>
          <w:b/>
          <w:bCs/>
          <w:i/>
        </w:rPr>
        <w:t>mphigus</w:t>
      </w:r>
      <w:r>
        <w:rPr>
          <w:rFonts w:ascii="Times New Roman" w:hAnsi="Times New Roman" w:cs="Times New Roman"/>
          <w:b/>
          <w:bCs/>
          <w:i/>
          <w:lang w:val="sr-Cyrl-RS"/>
        </w:rPr>
        <w:t>)</w:t>
      </w:r>
      <w:r w:rsidRPr="00B67345">
        <w:rPr>
          <w:rFonts w:ascii="Times New Roman" w:hAnsi="Times New Roman" w:cs="Times New Roman"/>
          <w:b/>
          <w:bCs/>
          <w:i/>
        </w:rPr>
        <w:t xml:space="preserve"> </w:t>
      </w:r>
    </w:p>
    <w:p w14:paraId="143CE177" w14:textId="77777777" w:rsidR="00842B2F" w:rsidRPr="00B67345" w:rsidRDefault="00842B2F" w:rsidP="00842B2F">
      <w:pPr>
        <w:pStyle w:val="Default"/>
        <w:jc w:val="both"/>
        <w:rPr>
          <w:rFonts w:ascii="Times New Roman" w:hAnsi="Times New Roman" w:cs="Times New Roman"/>
        </w:rPr>
      </w:pPr>
      <w:r>
        <w:rPr>
          <w:rFonts w:ascii="Times New Roman" w:hAnsi="Times New Roman" w:cs="Times New Roman"/>
          <w:lang w:val="sr-Cyrl-RS"/>
        </w:rPr>
        <w:t>Г</w:t>
      </w:r>
      <w:r w:rsidRPr="00B67345">
        <w:rPr>
          <w:rFonts w:ascii="Times New Roman" w:hAnsi="Times New Roman" w:cs="Times New Roman"/>
        </w:rPr>
        <w:t xml:space="preserve">рупа </w:t>
      </w:r>
      <w:r>
        <w:rPr>
          <w:rFonts w:ascii="Times New Roman" w:hAnsi="Times New Roman" w:cs="Times New Roman"/>
        </w:rPr>
        <w:t>аутоимунских болести које захватају кожу а које карактерише појава интраепидермалних</w:t>
      </w:r>
      <w:r w:rsidRPr="00B67345">
        <w:rPr>
          <w:rFonts w:ascii="Times New Roman" w:hAnsi="Times New Roman" w:cs="Times New Roman"/>
        </w:rPr>
        <w:t xml:space="preserve"> </w:t>
      </w:r>
      <w:r>
        <w:rPr>
          <w:rFonts w:ascii="Times New Roman" w:hAnsi="Times New Roman" w:cs="Times New Roman"/>
        </w:rPr>
        <w:t xml:space="preserve">пликова </w:t>
      </w:r>
      <w:r>
        <w:rPr>
          <w:rFonts w:ascii="Times New Roman" w:hAnsi="Times New Roman" w:cs="Times New Roman"/>
          <w:lang w:val="sr-Cyrl-RS"/>
        </w:rPr>
        <w:t>у</w:t>
      </w:r>
      <w:r>
        <w:rPr>
          <w:rFonts w:ascii="Times New Roman" w:hAnsi="Times New Roman" w:cs="Times New Roman"/>
        </w:rPr>
        <w:t xml:space="preserve"> кожи и слузокожи се означава као пемфигус.</w:t>
      </w:r>
      <w:r>
        <w:rPr>
          <w:rFonts w:ascii="Times New Roman" w:hAnsi="Times New Roman" w:cs="Times New Roman"/>
          <w:lang w:val="sr-Cyrl-RS"/>
        </w:rPr>
        <w:t xml:space="preserve"> Описане су четири различите форме пемфигуса</w:t>
      </w:r>
      <w:r>
        <w:rPr>
          <w:rFonts w:ascii="Times New Roman" w:hAnsi="Times New Roman" w:cs="Times New Roman"/>
        </w:rPr>
        <w:t>: пемфигус вулгарис (ПВ), пемф</w:t>
      </w:r>
      <w:r w:rsidRPr="00B67345">
        <w:rPr>
          <w:rFonts w:ascii="Times New Roman" w:hAnsi="Times New Roman" w:cs="Times New Roman"/>
        </w:rPr>
        <w:t>игус фолиацеус (ПФ), паранеопластични пемфигус и имуноглобулин А (</w:t>
      </w:r>
      <w:r>
        <w:rPr>
          <w:rFonts w:ascii="Times New Roman" w:hAnsi="Times New Roman" w:cs="Times New Roman"/>
        </w:rPr>
        <w:t>IgА) пемф</w:t>
      </w:r>
      <w:r w:rsidRPr="00B67345">
        <w:rPr>
          <w:rFonts w:ascii="Times New Roman" w:hAnsi="Times New Roman" w:cs="Times New Roman"/>
        </w:rPr>
        <w:t>игус.</w:t>
      </w:r>
    </w:p>
    <w:p w14:paraId="7EA23BE3" w14:textId="77777777" w:rsidR="00842B2F" w:rsidRDefault="00842B2F" w:rsidP="00842B2F">
      <w:pPr>
        <w:pStyle w:val="Default"/>
        <w:jc w:val="both"/>
        <w:rPr>
          <w:rFonts w:ascii="Times New Roman" w:hAnsi="Times New Roman" w:cs="Times New Roman"/>
          <w:b/>
          <w:bCs/>
          <w:color w:val="auto"/>
          <w:lang w:val="sr-Cyrl-RS"/>
        </w:rPr>
      </w:pPr>
    </w:p>
    <w:p w14:paraId="30E0735E" w14:textId="77777777" w:rsidR="0090642E" w:rsidRPr="0093590F" w:rsidRDefault="0090642E" w:rsidP="0090642E">
      <w:pPr>
        <w:autoSpaceDE w:val="0"/>
        <w:autoSpaceDN w:val="0"/>
        <w:adjustRightInd w:val="0"/>
        <w:spacing w:line="221" w:lineRule="atLeast"/>
        <w:jc w:val="both"/>
        <w:rPr>
          <w:rFonts w:ascii="Times New Roman" w:hAnsi="Times New Roman" w:cs="Times New Roman"/>
          <w:color w:val="000000"/>
          <w:sz w:val="24"/>
          <w:szCs w:val="24"/>
          <w:lang w:val="sr-Cyrl-RS"/>
        </w:rPr>
      </w:pPr>
      <w:r w:rsidRPr="0093590F">
        <w:rPr>
          <w:rFonts w:ascii="Times New Roman" w:hAnsi="Times New Roman" w:cs="Times New Roman"/>
          <w:b/>
          <w:bCs/>
          <w:color w:val="000000"/>
          <w:sz w:val="24"/>
          <w:szCs w:val="24"/>
          <w:lang w:val="sr-Cyrl-RS"/>
        </w:rPr>
        <w:t>Патогенеза пемфигуса</w:t>
      </w:r>
    </w:p>
    <w:p w14:paraId="2DB6B963" w14:textId="77777777" w:rsidR="0090642E" w:rsidRPr="00751D3B" w:rsidRDefault="0090642E" w:rsidP="0090642E">
      <w:pPr>
        <w:jc w:val="both"/>
        <w:rPr>
          <w:rFonts w:ascii="Times New Roman" w:hAnsi="Times New Roman" w:cs="Times New Roman"/>
          <w:color w:val="000000"/>
          <w:sz w:val="24"/>
          <w:szCs w:val="24"/>
          <w:lang w:val="sr-Cyrl-RS"/>
        </w:rPr>
      </w:pPr>
      <w:r w:rsidRPr="00751D3B">
        <w:rPr>
          <w:rFonts w:ascii="Times New Roman" w:hAnsi="Times New Roman" w:cs="Times New Roman"/>
          <w:color w:val="000000"/>
          <w:sz w:val="24"/>
          <w:szCs w:val="24"/>
        </w:rPr>
        <w:t xml:space="preserve">Антигени </w:t>
      </w:r>
      <w:r w:rsidRPr="00751D3B">
        <w:rPr>
          <w:rFonts w:ascii="Times New Roman" w:hAnsi="Times New Roman" w:cs="Times New Roman"/>
          <w:color w:val="000000"/>
          <w:sz w:val="24"/>
          <w:szCs w:val="24"/>
          <w:lang w:val="sr-Cyrl-RS"/>
        </w:rPr>
        <w:t xml:space="preserve">на које се развија имунски одговор у пемфигусу су </w:t>
      </w:r>
      <w:r w:rsidRPr="00751D3B">
        <w:rPr>
          <w:rFonts w:ascii="Times New Roman" w:hAnsi="Times New Roman" w:cs="Times New Roman"/>
          <w:color w:val="000000"/>
          <w:sz w:val="24"/>
          <w:szCs w:val="24"/>
        </w:rPr>
        <w:t xml:space="preserve">компоненте дезмозома, структуре укључене у адхезију кератиноцита (Табела 1). </w:t>
      </w:r>
      <w:r w:rsidRPr="00751D3B">
        <w:rPr>
          <w:rFonts w:ascii="Times New Roman" w:hAnsi="Times New Roman" w:cs="Times New Roman"/>
          <w:color w:val="000000"/>
          <w:sz w:val="24"/>
          <w:szCs w:val="24"/>
          <w:lang w:val="sr-Cyrl-RS"/>
        </w:rPr>
        <w:t xml:space="preserve">ПФ карактеришу </w:t>
      </w:r>
      <w:r w:rsidRPr="00751D3B">
        <w:rPr>
          <w:rFonts w:ascii="Times New Roman" w:hAnsi="Times New Roman" w:cs="Times New Roman"/>
          <w:color w:val="000000"/>
          <w:sz w:val="24"/>
          <w:szCs w:val="24"/>
        </w:rPr>
        <w:t>IgG</w:t>
      </w:r>
      <w:r w:rsidRPr="00751D3B">
        <w:rPr>
          <w:rFonts w:ascii="Times New Roman" w:hAnsi="Times New Roman" w:cs="Times New Roman"/>
          <w:color w:val="000000"/>
          <w:sz w:val="24"/>
          <w:szCs w:val="24"/>
          <w:lang w:val="sr-Cyrl-RS"/>
        </w:rPr>
        <w:t xml:space="preserve"> антитела специфична за </w:t>
      </w:r>
      <w:r w:rsidRPr="00751D3B">
        <w:rPr>
          <w:rFonts w:ascii="Times New Roman" w:hAnsi="Times New Roman" w:cs="Times New Roman"/>
          <w:color w:val="000000"/>
          <w:sz w:val="24"/>
          <w:szCs w:val="24"/>
        </w:rPr>
        <w:t xml:space="preserve">гликопротеин, </w:t>
      </w:r>
      <w:r w:rsidRPr="00751D3B">
        <w:rPr>
          <w:rFonts w:ascii="Times New Roman" w:hAnsi="Times New Roman" w:cs="Times New Roman"/>
          <w:color w:val="000000"/>
          <w:sz w:val="24"/>
          <w:szCs w:val="24"/>
          <w:lang w:val="sr-Cyrl-RS"/>
        </w:rPr>
        <w:t xml:space="preserve">дезмогелин 1, </w:t>
      </w:r>
      <w:r w:rsidRPr="00751D3B">
        <w:rPr>
          <w:rFonts w:ascii="Times New Roman" w:hAnsi="Times New Roman" w:cs="Times New Roman"/>
          <w:color w:val="000000"/>
          <w:sz w:val="24"/>
          <w:szCs w:val="24"/>
        </w:rPr>
        <w:t xml:space="preserve">Dsg1. </w:t>
      </w:r>
      <w:r w:rsidRPr="00751D3B">
        <w:rPr>
          <w:rFonts w:ascii="Times New Roman" w:hAnsi="Times New Roman" w:cs="Times New Roman"/>
          <w:color w:val="000000"/>
          <w:sz w:val="24"/>
          <w:szCs w:val="24"/>
          <w:lang w:val="sr-Cyrl-RS"/>
        </w:rPr>
        <w:t>Код оболелих од ПВ се у</w:t>
      </w:r>
      <w:r w:rsidRPr="00751D3B">
        <w:rPr>
          <w:rFonts w:ascii="Times New Roman" w:hAnsi="Times New Roman" w:cs="Times New Roman"/>
          <w:color w:val="000000"/>
          <w:sz w:val="24"/>
          <w:szCs w:val="24"/>
        </w:rPr>
        <w:t xml:space="preserve"> лезијама </w:t>
      </w:r>
      <w:r w:rsidRPr="00751D3B">
        <w:rPr>
          <w:rFonts w:ascii="Times New Roman" w:hAnsi="Times New Roman" w:cs="Times New Roman"/>
          <w:color w:val="000000"/>
          <w:sz w:val="24"/>
          <w:szCs w:val="24"/>
          <w:lang w:val="sr-Cyrl-RS"/>
        </w:rPr>
        <w:t xml:space="preserve">у </w:t>
      </w:r>
      <w:r w:rsidRPr="00751D3B">
        <w:rPr>
          <w:rFonts w:ascii="Times New Roman" w:hAnsi="Times New Roman" w:cs="Times New Roman"/>
          <w:color w:val="000000"/>
          <w:sz w:val="24"/>
          <w:szCs w:val="24"/>
        </w:rPr>
        <w:t xml:space="preserve">слузницама </w:t>
      </w:r>
      <w:r w:rsidRPr="00751D3B">
        <w:rPr>
          <w:rFonts w:ascii="Times New Roman" w:hAnsi="Times New Roman" w:cs="Times New Roman"/>
          <w:color w:val="000000"/>
          <w:sz w:val="24"/>
          <w:szCs w:val="24"/>
          <w:lang w:val="sr-Cyrl-RS"/>
        </w:rPr>
        <w:t xml:space="preserve">детектује </w:t>
      </w:r>
      <w:r w:rsidRPr="00751D3B">
        <w:rPr>
          <w:rFonts w:ascii="Times New Roman" w:hAnsi="Times New Roman" w:cs="Times New Roman"/>
          <w:color w:val="000000"/>
          <w:sz w:val="24"/>
          <w:szCs w:val="24"/>
        </w:rPr>
        <w:t xml:space="preserve">IgG </w:t>
      </w:r>
      <w:r w:rsidRPr="00751D3B">
        <w:rPr>
          <w:rFonts w:ascii="Times New Roman" w:hAnsi="Times New Roman" w:cs="Times New Roman"/>
          <w:color w:val="000000"/>
          <w:sz w:val="24"/>
          <w:szCs w:val="24"/>
          <w:lang w:val="sr-Cyrl-RS"/>
        </w:rPr>
        <w:t xml:space="preserve">специфичан за </w:t>
      </w:r>
      <w:r w:rsidRPr="00751D3B">
        <w:rPr>
          <w:rFonts w:ascii="Times New Roman" w:hAnsi="Times New Roman" w:cs="Times New Roman"/>
          <w:color w:val="000000"/>
          <w:sz w:val="24"/>
          <w:szCs w:val="24"/>
        </w:rPr>
        <w:t>Dsg3, епителни кадхерин хомологан Dsg1.</w:t>
      </w:r>
      <w:r w:rsidRPr="00751D3B">
        <w:rPr>
          <w:rFonts w:ascii="Times New Roman" w:hAnsi="Times New Roman" w:cs="Times New Roman"/>
          <w:color w:val="000000"/>
          <w:sz w:val="24"/>
          <w:szCs w:val="24"/>
          <w:lang w:val="sr-Cyrl-RS"/>
        </w:rPr>
        <w:t xml:space="preserve"> Оболели од ПВ </w:t>
      </w:r>
      <w:r w:rsidRPr="00751D3B">
        <w:rPr>
          <w:rFonts w:ascii="Times New Roman" w:hAnsi="Times New Roman" w:cs="Times New Roman"/>
          <w:color w:val="000000"/>
          <w:sz w:val="24"/>
          <w:szCs w:val="24"/>
        </w:rPr>
        <w:t xml:space="preserve">који </w:t>
      </w:r>
      <w:r w:rsidRPr="00751D3B">
        <w:rPr>
          <w:rFonts w:ascii="Times New Roman" w:hAnsi="Times New Roman" w:cs="Times New Roman"/>
          <w:color w:val="000000"/>
          <w:sz w:val="24"/>
          <w:szCs w:val="24"/>
          <w:lang w:val="sr-Cyrl-RS"/>
        </w:rPr>
        <w:t>развијају</w:t>
      </w:r>
      <w:r w:rsidRPr="00751D3B">
        <w:rPr>
          <w:rFonts w:ascii="Times New Roman" w:hAnsi="Times New Roman" w:cs="Times New Roman"/>
          <w:color w:val="000000"/>
          <w:sz w:val="24"/>
          <w:szCs w:val="24"/>
        </w:rPr>
        <w:t xml:space="preserve"> </w:t>
      </w:r>
      <w:r w:rsidRPr="00751D3B">
        <w:rPr>
          <w:rFonts w:ascii="Times New Roman" w:hAnsi="Times New Roman" w:cs="Times New Roman"/>
          <w:color w:val="000000"/>
          <w:sz w:val="24"/>
          <w:szCs w:val="24"/>
          <w:lang w:val="sr-Cyrl-RS"/>
        </w:rPr>
        <w:t xml:space="preserve">лезије и у кожи слузокожи </w:t>
      </w:r>
      <w:r w:rsidRPr="00751D3B">
        <w:rPr>
          <w:rFonts w:ascii="Times New Roman" w:hAnsi="Times New Roman" w:cs="Times New Roman"/>
          <w:color w:val="000000"/>
          <w:sz w:val="24"/>
          <w:szCs w:val="24"/>
        </w:rPr>
        <w:t xml:space="preserve"> </w:t>
      </w:r>
      <w:r w:rsidRPr="00751D3B">
        <w:rPr>
          <w:rFonts w:ascii="Times New Roman" w:hAnsi="Times New Roman" w:cs="Times New Roman"/>
          <w:color w:val="000000"/>
          <w:sz w:val="24"/>
          <w:szCs w:val="24"/>
          <w:lang w:val="sr-Cyrl-RS"/>
        </w:rPr>
        <w:t xml:space="preserve">у лезијама имају присзна антитела специфична </w:t>
      </w:r>
      <w:r w:rsidRPr="00751D3B">
        <w:rPr>
          <w:rFonts w:ascii="Times New Roman" w:hAnsi="Times New Roman" w:cs="Times New Roman"/>
          <w:color w:val="000000"/>
          <w:sz w:val="24"/>
          <w:szCs w:val="24"/>
        </w:rPr>
        <w:t>Dsg1</w:t>
      </w:r>
      <w:r w:rsidRPr="00751D3B">
        <w:rPr>
          <w:rFonts w:ascii="Times New Roman" w:hAnsi="Times New Roman" w:cs="Times New Roman"/>
          <w:color w:val="000000"/>
          <w:sz w:val="24"/>
          <w:szCs w:val="24"/>
          <w:lang w:val="sr-Cyrl-RS"/>
        </w:rPr>
        <w:t xml:space="preserve"> и </w:t>
      </w:r>
      <w:r w:rsidRPr="00751D3B">
        <w:rPr>
          <w:rFonts w:ascii="Times New Roman" w:hAnsi="Times New Roman" w:cs="Times New Roman"/>
          <w:color w:val="000000"/>
          <w:sz w:val="24"/>
          <w:szCs w:val="24"/>
        </w:rPr>
        <w:t>Dsg3. У паранеопластичном пемфигусу су IgG</w:t>
      </w:r>
      <w:r w:rsidRPr="00751D3B">
        <w:rPr>
          <w:rFonts w:ascii="Times New Roman" w:hAnsi="Times New Roman" w:cs="Times New Roman"/>
          <w:color w:val="000000"/>
          <w:sz w:val="24"/>
          <w:szCs w:val="24"/>
          <w:lang w:val="sr-Cyrl-RS"/>
        </w:rPr>
        <w:t xml:space="preserve"> специфична </w:t>
      </w:r>
      <w:r w:rsidRPr="00751D3B">
        <w:rPr>
          <w:rFonts w:ascii="Times New Roman" w:hAnsi="Times New Roman" w:cs="Times New Roman"/>
          <w:color w:val="000000"/>
          <w:sz w:val="24"/>
          <w:szCs w:val="24"/>
        </w:rPr>
        <w:t xml:space="preserve">за чланове </w:t>
      </w:r>
      <w:r w:rsidRPr="00751D3B">
        <w:rPr>
          <w:rFonts w:ascii="Times New Roman" w:hAnsi="Times New Roman" w:cs="Times New Roman"/>
          <w:color w:val="000000"/>
          <w:sz w:val="24"/>
          <w:szCs w:val="24"/>
          <w:lang w:val="sr-Cyrl-RS"/>
        </w:rPr>
        <w:t xml:space="preserve">протеине који припадају фамилији </w:t>
      </w:r>
      <w:r w:rsidRPr="00751D3B">
        <w:rPr>
          <w:rFonts w:ascii="Times New Roman" w:hAnsi="Times New Roman" w:cs="Times New Roman"/>
          <w:color w:val="000000"/>
          <w:sz w:val="24"/>
          <w:szCs w:val="24"/>
        </w:rPr>
        <w:t>плакина</w:t>
      </w:r>
      <w:r w:rsidRPr="00751D3B">
        <w:rPr>
          <w:rFonts w:ascii="Times New Roman" w:hAnsi="Times New Roman" w:cs="Times New Roman"/>
          <w:color w:val="000000"/>
          <w:sz w:val="24"/>
          <w:szCs w:val="24"/>
          <w:lang w:val="sr-Cyrl-RS"/>
        </w:rPr>
        <w:t>,</w:t>
      </w:r>
      <w:r w:rsidRPr="00751D3B">
        <w:rPr>
          <w:rFonts w:ascii="Times New Roman" w:hAnsi="Times New Roman" w:cs="Times New Roman"/>
          <w:color w:val="000000"/>
          <w:sz w:val="24"/>
          <w:szCs w:val="24"/>
        </w:rPr>
        <w:t xml:space="preserve"> десмосомалних/хемидесмосомалних протеина као и за Dsg1</w:t>
      </w:r>
      <w:r w:rsidRPr="00751D3B">
        <w:rPr>
          <w:rFonts w:ascii="Times New Roman" w:hAnsi="Times New Roman" w:cs="Times New Roman"/>
          <w:color w:val="000000"/>
          <w:sz w:val="24"/>
          <w:szCs w:val="24"/>
          <w:lang w:val="sr-Cyrl-RS"/>
        </w:rPr>
        <w:t xml:space="preserve"> и </w:t>
      </w:r>
      <w:r w:rsidRPr="00751D3B">
        <w:rPr>
          <w:rFonts w:ascii="Times New Roman" w:hAnsi="Times New Roman" w:cs="Times New Roman"/>
          <w:color w:val="000000"/>
          <w:sz w:val="24"/>
          <w:szCs w:val="24"/>
        </w:rPr>
        <w:t>Dsg3</w:t>
      </w:r>
      <w:r w:rsidRPr="00751D3B">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Фактори</w:t>
      </w:r>
      <w:r w:rsidRPr="00751D3B">
        <w:rPr>
          <w:rFonts w:ascii="Times New Roman" w:hAnsi="Times New Roman" w:cs="Times New Roman"/>
          <w:color w:val="000000"/>
          <w:sz w:val="24"/>
          <w:szCs w:val="24"/>
          <w:lang w:val="sr-Cyrl-RS"/>
        </w:rPr>
        <w:t xml:space="preserve"> који покрећу аутоимунски одговор и продукцију ових аутоантитела нису познати. Показана је п</w:t>
      </w:r>
      <w:r w:rsidRPr="00751D3B">
        <w:rPr>
          <w:rFonts w:ascii="Times New Roman" w:hAnsi="Times New Roman" w:cs="Times New Roman"/>
          <w:color w:val="000000"/>
          <w:sz w:val="24"/>
          <w:szCs w:val="24"/>
        </w:rPr>
        <w:t xml:space="preserve">овећана учесталост HLA DR4 </w:t>
      </w:r>
      <w:r w:rsidRPr="00751D3B">
        <w:rPr>
          <w:rFonts w:ascii="Times New Roman" w:hAnsi="Times New Roman" w:cs="Times New Roman"/>
          <w:color w:val="000000"/>
          <w:sz w:val="24"/>
          <w:szCs w:val="24"/>
          <w:lang w:val="sr-Cyrl-RS"/>
        </w:rPr>
        <w:t xml:space="preserve">и </w:t>
      </w:r>
      <w:r w:rsidRPr="00751D3B">
        <w:rPr>
          <w:rFonts w:ascii="Times New Roman" w:hAnsi="Times New Roman" w:cs="Times New Roman"/>
          <w:color w:val="000000"/>
          <w:sz w:val="24"/>
          <w:szCs w:val="24"/>
        </w:rPr>
        <w:t>HLA DR14</w:t>
      </w:r>
      <w:r w:rsidRPr="00751D3B">
        <w:rPr>
          <w:rFonts w:ascii="Times New Roman" w:hAnsi="Times New Roman" w:cs="Times New Roman"/>
          <w:color w:val="000000"/>
          <w:sz w:val="24"/>
          <w:szCs w:val="24"/>
          <w:lang w:val="sr-Cyrl-RS"/>
        </w:rPr>
        <w:t xml:space="preserve"> у популацији оболелих од </w:t>
      </w:r>
      <w:r w:rsidRPr="00751D3B">
        <w:rPr>
          <w:rFonts w:ascii="Times New Roman" w:hAnsi="Times New Roman" w:cs="Times New Roman"/>
          <w:color w:val="000000"/>
          <w:sz w:val="24"/>
          <w:szCs w:val="24"/>
        </w:rPr>
        <w:t xml:space="preserve">ПВ. </w:t>
      </w:r>
      <w:r w:rsidRPr="00751D3B">
        <w:rPr>
          <w:rFonts w:ascii="Times New Roman" w:hAnsi="Times New Roman" w:cs="Times New Roman"/>
          <w:color w:val="000000"/>
          <w:sz w:val="24"/>
          <w:szCs w:val="24"/>
          <w:lang w:val="sr-Cyrl-RS"/>
        </w:rPr>
        <w:t xml:space="preserve">У популацији оболелих од </w:t>
      </w:r>
      <w:r w:rsidRPr="00751D3B">
        <w:rPr>
          <w:rFonts w:ascii="Times New Roman" w:hAnsi="Times New Roman" w:cs="Times New Roman"/>
          <w:color w:val="000000"/>
          <w:sz w:val="24"/>
          <w:szCs w:val="24"/>
        </w:rPr>
        <w:t xml:space="preserve">ПФ </w:t>
      </w:r>
      <w:r w:rsidRPr="00751D3B">
        <w:rPr>
          <w:rFonts w:ascii="Times New Roman" w:hAnsi="Times New Roman" w:cs="Times New Roman"/>
          <w:color w:val="000000"/>
          <w:sz w:val="24"/>
          <w:szCs w:val="24"/>
          <w:lang w:val="sr-Cyrl-RS"/>
        </w:rPr>
        <w:t xml:space="preserve">већа је учесталост </w:t>
      </w:r>
      <w:r w:rsidRPr="00751D3B">
        <w:rPr>
          <w:rFonts w:ascii="Times New Roman" w:hAnsi="Times New Roman" w:cs="Times New Roman"/>
          <w:color w:val="000000"/>
          <w:sz w:val="24"/>
          <w:szCs w:val="24"/>
        </w:rPr>
        <w:t xml:space="preserve">HLA DR4, DR14 </w:t>
      </w:r>
      <w:r w:rsidRPr="00751D3B">
        <w:rPr>
          <w:rFonts w:ascii="Times New Roman" w:hAnsi="Times New Roman" w:cs="Times New Roman"/>
          <w:color w:val="000000"/>
          <w:sz w:val="24"/>
          <w:szCs w:val="24"/>
          <w:lang w:val="sr-Cyrl-RS"/>
        </w:rPr>
        <w:t xml:space="preserve">и </w:t>
      </w:r>
      <w:r w:rsidRPr="00751D3B">
        <w:rPr>
          <w:rFonts w:ascii="Times New Roman" w:hAnsi="Times New Roman" w:cs="Times New Roman"/>
          <w:color w:val="000000"/>
          <w:sz w:val="24"/>
          <w:szCs w:val="24"/>
        </w:rPr>
        <w:t>DR1</w:t>
      </w:r>
      <w:r w:rsidRPr="00751D3B">
        <w:rPr>
          <w:rFonts w:ascii="Times New Roman" w:hAnsi="Times New Roman" w:cs="Times New Roman"/>
          <w:color w:val="000000"/>
          <w:sz w:val="24"/>
          <w:szCs w:val="24"/>
          <w:lang w:val="sr-Cyrl-RS"/>
        </w:rPr>
        <w:t xml:space="preserve">. Јасно је да су аутоантитела укључена у патогенезу болести али механизам којим она изазивају акантолизу </w:t>
      </w:r>
      <w:r w:rsidRPr="00751D3B">
        <w:rPr>
          <w:rFonts w:ascii="Times New Roman" w:hAnsi="Times New Roman" w:cs="Times New Roman"/>
          <w:color w:val="000000"/>
          <w:sz w:val="24"/>
          <w:szCs w:val="24"/>
        </w:rPr>
        <w:t>акантолизу није познат. Компоненте комплемента (</w:t>
      </w:r>
      <w:r w:rsidRPr="00751D3B">
        <w:rPr>
          <w:rFonts w:ascii="Times New Roman" w:hAnsi="Times New Roman" w:cs="Times New Roman"/>
          <w:color w:val="000000"/>
          <w:sz w:val="24"/>
          <w:szCs w:val="24"/>
          <w:lang w:val="sr-Cyrl-RS"/>
        </w:rPr>
        <w:t>С</w:t>
      </w:r>
      <w:r w:rsidRPr="00751D3B">
        <w:rPr>
          <w:rFonts w:ascii="Times New Roman" w:hAnsi="Times New Roman" w:cs="Times New Roman"/>
          <w:color w:val="000000"/>
          <w:sz w:val="24"/>
          <w:szCs w:val="24"/>
        </w:rPr>
        <w:t xml:space="preserve">3, </w:t>
      </w:r>
      <w:r w:rsidRPr="00751D3B">
        <w:rPr>
          <w:rFonts w:ascii="Times New Roman" w:hAnsi="Times New Roman" w:cs="Times New Roman"/>
          <w:color w:val="000000"/>
          <w:sz w:val="24"/>
          <w:szCs w:val="24"/>
          <w:lang w:val="sr-Cyrl-RS"/>
        </w:rPr>
        <w:t>С</w:t>
      </w:r>
      <w:r w:rsidRPr="00751D3B">
        <w:rPr>
          <w:rFonts w:ascii="Times New Roman" w:hAnsi="Times New Roman" w:cs="Times New Roman"/>
          <w:color w:val="000000"/>
          <w:sz w:val="24"/>
          <w:szCs w:val="24"/>
        </w:rPr>
        <w:t>1) често су присутне у лезиј</w:t>
      </w:r>
      <w:r w:rsidRPr="00751D3B">
        <w:rPr>
          <w:rFonts w:ascii="Times New Roman" w:hAnsi="Times New Roman" w:cs="Times New Roman"/>
          <w:color w:val="000000"/>
          <w:sz w:val="24"/>
          <w:szCs w:val="24"/>
          <w:lang w:val="sr-Cyrl-RS"/>
        </w:rPr>
        <w:t xml:space="preserve">ама, али </w:t>
      </w:r>
      <w:r w:rsidRPr="00751D3B">
        <w:rPr>
          <w:rFonts w:ascii="Times New Roman" w:hAnsi="Times New Roman" w:cs="Times New Roman"/>
          <w:color w:val="000000"/>
          <w:sz w:val="24"/>
          <w:szCs w:val="24"/>
        </w:rPr>
        <w:t>IgG</w:t>
      </w:r>
      <w:r w:rsidRPr="00751D3B">
        <w:rPr>
          <w:rFonts w:ascii="Times New Roman" w:hAnsi="Times New Roman" w:cs="Times New Roman"/>
          <w:color w:val="000000"/>
          <w:sz w:val="24"/>
          <w:szCs w:val="24"/>
          <w:lang w:val="sr-Cyrl-RS"/>
        </w:rPr>
        <w:t xml:space="preserve"> могу да везују кератиноците и самостално </w:t>
      </w:r>
      <w:r w:rsidRPr="00751D3B">
        <w:rPr>
          <w:rFonts w:ascii="Times New Roman" w:hAnsi="Times New Roman" w:cs="Times New Roman"/>
          <w:color w:val="000000"/>
          <w:sz w:val="24"/>
          <w:szCs w:val="24"/>
        </w:rPr>
        <w:t>индукују</w:t>
      </w:r>
      <w:r w:rsidRPr="00751D3B">
        <w:rPr>
          <w:rFonts w:ascii="Times New Roman" w:hAnsi="Times New Roman" w:cs="Times New Roman"/>
          <w:color w:val="000000"/>
          <w:sz w:val="24"/>
          <w:szCs w:val="24"/>
          <w:lang w:val="sr-Cyrl-RS"/>
        </w:rPr>
        <w:t xml:space="preserve"> </w:t>
      </w:r>
      <w:r w:rsidRPr="00751D3B">
        <w:rPr>
          <w:rFonts w:ascii="Times New Roman" w:hAnsi="Times New Roman" w:cs="Times New Roman"/>
          <w:color w:val="000000"/>
          <w:sz w:val="24"/>
          <w:szCs w:val="24"/>
        </w:rPr>
        <w:t xml:space="preserve">прекид адхезије међу ћелијама. </w:t>
      </w:r>
      <w:r w:rsidRPr="00751D3B">
        <w:rPr>
          <w:rFonts w:ascii="Times New Roman" w:hAnsi="Times New Roman" w:cs="Times New Roman"/>
          <w:color w:val="000000"/>
          <w:sz w:val="24"/>
          <w:szCs w:val="24"/>
          <w:lang w:val="sr-Cyrl-RS"/>
        </w:rPr>
        <w:t xml:space="preserve">Везивање антитела може да покрене и интраћелијску </w:t>
      </w:r>
      <w:r w:rsidRPr="00751D3B">
        <w:rPr>
          <w:rFonts w:ascii="Times New Roman" w:hAnsi="Times New Roman" w:cs="Times New Roman"/>
          <w:color w:val="000000"/>
          <w:sz w:val="24"/>
          <w:szCs w:val="24"/>
        </w:rPr>
        <w:t>сигнализацију</w:t>
      </w:r>
      <w:r w:rsidRPr="00751D3B">
        <w:rPr>
          <w:rFonts w:ascii="Times New Roman" w:hAnsi="Times New Roman" w:cs="Times New Roman"/>
          <w:color w:val="000000"/>
          <w:sz w:val="24"/>
          <w:szCs w:val="24"/>
          <w:lang w:val="sr-Cyrl-RS"/>
        </w:rPr>
        <w:t xml:space="preserve"> која за полседицу има акантолизу. </w:t>
      </w:r>
    </w:p>
    <w:p w14:paraId="55F2D571" w14:textId="77777777" w:rsidR="0090642E" w:rsidRDefault="0090642E" w:rsidP="00842B2F">
      <w:pPr>
        <w:pStyle w:val="Default"/>
        <w:jc w:val="both"/>
        <w:rPr>
          <w:rFonts w:ascii="Times New Roman" w:hAnsi="Times New Roman" w:cs="Times New Roman"/>
          <w:b/>
          <w:bCs/>
          <w:color w:val="auto"/>
          <w:lang w:val="sr-Cyrl-RS"/>
        </w:rPr>
      </w:pPr>
    </w:p>
    <w:p w14:paraId="5FF33F05" w14:textId="77777777" w:rsidR="00842B2F" w:rsidRPr="003A2E68" w:rsidRDefault="00842B2F" w:rsidP="00842B2F">
      <w:pPr>
        <w:pStyle w:val="Default"/>
        <w:jc w:val="both"/>
        <w:rPr>
          <w:rFonts w:ascii="Times New Roman" w:hAnsi="Times New Roman" w:cs="Times New Roman"/>
          <w:i/>
        </w:rPr>
      </w:pPr>
      <w:r w:rsidRPr="003A2E68">
        <w:rPr>
          <w:rFonts w:ascii="Times New Roman" w:hAnsi="Times New Roman" w:cs="Times New Roman"/>
          <w:b/>
          <w:bCs/>
          <w:i/>
          <w:color w:val="auto"/>
        </w:rPr>
        <w:t>Pemphigus vulgaris</w:t>
      </w:r>
    </w:p>
    <w:p w14:paraId="11C57D09" w14:textId="77777777" w:rsidR="00842B2F" w:rsidRDefault="00842B2F" w:rsidP="00842B2F">
      <w:pPr>
        <w:pStyle w:val="Default"/>
        <w:jc w:val="both"/>
        <w:rPr>
          <w:rFonts w:ascii="Times New Roman" w:hAnsi="Times New Roman" w:cs="Times New Roman"/>
        </w:rPr>
      </w:pPr>
      <w:r w:rsidRPr="00B67345">
        <w:rPr>
          <w:rFonts w:ascii="Times New Roman" w:hAnsi="Times New Roman" w:cs="Times New Roman"/>
        </w:rPr>
        <w:t>Нај</w:t>
      </w:r>
      <w:r w:rsidR="0027220D">
        <w:rPr>
          <w:rFonts w:ascii="Times New Roman" w:hAnsi="Times New Roman" w:cs="Times New Roman"/>
        </w:rPr>
        <w:t>чешћa</w:t>
      </w:r>
      <w:r>
        <w:rPr>
          <w:rFonts w:ascii="Times New Roman" w:hAnsi="Times New Roman" w:cs="Times New Roman"/>
        </w:rPr>
        <w:t xml:space="preserve"> и најтеж</w:t>
      </w:r>
      <w:r w:rsidR="0027220D">
        <w:rPr>
          <w:rFonts w:ascii="Times New Roman" w:hAnsi="Times New Roman" w:cs="Times New Roman"/>
        </w:rPr>
        <w:t>a</w:t>
      </w:r>
      <w:r>
        <w:rPr>
          <w:rFonts w:ascii="Times New Roman" w:hAnsi="Times New Roman" w:cs="Times New Roman"/>
        </w:rPr>
        <w:t xml:space="preserve">, али и релативно ретка форма пемфигуса је пемфигус вулгарис. </w:t>
      </w:r>
      <w:r>
        <w:rPr>
          <w:rFonts w:ascii="Times New Roman" w:hAnsi="Times New Roman" w:cs="Times New Roman"/>
          <w:lang w:val="sr-Cyrl-RS"/>
        </w:rPr>
        <w:t>Ин</w:t>
      </w:r>
      <w:r>
        <w:rPr>
          <w:rFonts w:ascii="Times New Roman" w:hAnsi="Times New Roman" w:cs="Times New Roman"/>
        </w:rPr>
        <w:t xml:space="preserve">циденца </w:t>
      </w:r>
      <w:r>
        <w:rPr>
          <w:rFonts w:ascii="Times New Roman" w:hAnsi="Times New Roman" w:cs="Times New Roman"/>
          <w:lang w:val="sr-Cyrl-RS"/>
        </w:rPr>
        <w:t xml:space="preserve">ПВ је око </w:t>
      </w:r>
      <w:r>
        <w:rPr>
          <w:rFonts w:ascii="Times New Roman" w:hAnsi="Times New Roman" w:cs="Times New Roman"/>
        </w:rPr>
        <w:t xml:space="preserve">0,5–1,6 на 100 000 људи. </w:t>
      </w:r>
      <w:r>
        <w:rPr>
          <w:rFonts w:ascii="Times New Roman" w:hAnsi="Times New Roman" w:cs="Times New Roman"/>
          <w:lang w:val="sr-Cyrl-RS"/>
        </w:rPr>
        <w:t xml:space="preserve">Иако ПВ </w:t>
      </w:r>
      <w:r w:rsidRPr="00B67345">
        <w:rPr>
          <w:rFonts w:ascii="Times New Roman" w:hAnsi="Times New Roman" w:cs="Times New Roman"/>
        </w:rPr>
        <w:t xml:space="preserve">може </w:t>
      </w:r>
      <w:r>
        <w:rPr>
          <w:rFonts w:ascii="Times New Roman" w:hAnsi="Times New Roman" w:cs="Times New Roman"/>
          <w:lang w:val="sr-Cyrl-RS"/>
        </w:rPr>
        <w:t xml:space="preserve">да </w:t>
      </w:r>
      <w:r>
        <w:rPr>
          <w:rFonts w:ascii="Times New Roman" w:hAnsi="Times New Roman" w:cs="Times New Roman"/>
        </w:rPr>
        <w:t>се јави</w:t>
      </w:r>
      <w:r w:rsidRPr="00B67345">
        <w:rPr>
          <w:rFonts w:ascii="Times New Roman" w:hAnsi="Times New Roman" w:cs="Times New Roman"/>
        </w:rPr>
        <w:t xml:space="preserve"> у било којој животној доби</w:t>
      </w:r>
      <w:r>
        <w:rPr>
          <w:rFonts w:ascii="Times New Roman" w:hAnsi="Times New Roman" w:cs="Times New Roman"/>
          <w:lang w:val="sr-Cyrl-RS"/>
        </w:rPr>
        <w:t>, најч</w:t>
      </w:r>
      <w:r>
        <w:rPr>
          <w:rFonts w:ascii="Times New Roman" w:hAnsi="Times New Roman" w:cs="Times New Roman"/>
        </w:rPr>
        <w:t>ешће се јавља од четврте до шест</w:t>
      </w:r>
      <w:r>
        <w:rPr>
          <w:rFonts w:ascii="Times New Roman" w:hAnsi="Times New Roman" w:cs="Times New Roman"/>
          <w:lang w:val="sr-Cyrl-RS"/>
        </w:rPr>
        <w:t>е</w:t>
      </w:r>
      <w:r>
        <w:rPr>
          <w:rFonts w:ascii="Times New Roman" w:hAnsi="Times New Roman" w:cs="Times New Roman"/>
        </w:rPr>
        <w:t xml:space="preserve"> деценије. </w:t>
      </w:r>
      <w:r w:rsidRPr="00B67345">
        <w:rPr>
          <w:rFonts w:ascii="Times New Roman" w:hAnsi="Times New Roman" w:cs="Times New Roman"/>
        </w:rPr>
        <w:t xml:space="preserve">За ПВ је карактеристично присуство </w:t>
      </w:r>
      <w:r>
        <w:rPr>
          <w:rFonts w:ascii="Times New Roman" w:hAnsi="Times New Roman" w:cs="Times New Roman"/>
        </w:rPr>
        <w:t>меканих пликова и ерозије коже и слузокоже</w:t>
      </w:r>
      <w:r w:rsidRPr="00B67345">
        <w:rPr>
          <w:rFonts w:ascii="Times New Roman" w:hAnsi="Times New Roman" w:cs="Times New Roman"/>
        </w:rPr>
        <w:t xml:space="preserve">. Скоро сви пацијенти са ПВ </w:t>
      </w:r>
      <w:r>
        <w:rPr>
          <w:rFonts w:ascii="Times New Roman" w:hAnsi="Times New Roman" w:cs="Times New Roman"/>
          <w:lang w:val="sr-Cyrl-RS"/>
        </w:rPr>
        <w:t xml:space="preserve">у </w:t>
      </w:r>
      <w:r w:rsidRPr="00B67345">
        <w:rPr>
          <w:rFonts w:ascii="Times New Roman" w:hAnsi="Times New Roman" w:cs="Times New Roman"/>
        </w:rPr>
        <w:t xml:space="preserve">неком </w:t>
      </w:r>
      <w:r w:rsidRPr="00B67345">
        <w:rPr>
          <w:rFonts w:ascii="Times New Roman" w:hAnsi="Times New Roman" w:cs="Times New Roman"/>
        </w:rPr>
        <w:lastRenderedPageBreak/>
        <w:t>тренутку током своје болести развијају ерозије</w:t>
      </w:r>
      <w:r>
        <w:rPr>
          <w:rFonts w:ascii="Times New Roman" w:hAnsi="Times New Roman" w:cs="Times New Roman"/>
        </w:rPr>
        <w:t xml:space="preserve"> </w:t>
      </w:r>
      <w:r>
        <w:rPr>
          <w:rFonts w:ascii="Times New Roman" w:hAnsi="Times New Roman" w:cs="Times New Roman"/>
          <w:lang w:val="sr-Cyrl-RS"/>
        </w:rPr>
        <w:t>оралне слузокоже</w:t>
      </w:r>
      <w:r w:rsidRPr="00B67345">
        <w:rPr>
          <w:rFonts w:ascii="Times New Roman" w:hAnsi="Times New Roman" w:cs="Times New Roman"/>
        </w:rPr>
        <w:t xml:space="preserve">. </w:t>
      </w:r>
      <w:r>
        <w:rPr>
          <w:rFonts w:ascii="Times New Roman" w:hAnsi="Times New Roman" w:cs="Times New Roman"/>
          <w:lang w:val="sr-Cyrl-RS"/>
        </w:rPr>
        <w:t xml:space="preserve">Многима су </w:t>
      </w:r>
      <w:r w:rsidRPr="00B67345">
        <w:rPr>
          <w:rFonts w:ascii="Times New Roman" w:hAnsi="Times New Roman" w:cs="Times New Roman"/>
        </w:rPr>
        <w:t xml:space="preserve">манифестације болести </w:t>
      </w:r>
      <w:r>
        <w:rPr>
          <w:rFonts w:ascii="Times New Roman" w:hAnsi="Times New Roman" w:cs="Times New Roman"/>
          <w:lang w:val="sr-Cyrl-RS"/>
        </w:rPr>
        <w:t xml:space="preserve">на оралној слузокожи присутне </w:t>
      </w:r>
      <w:r w:rsidRPr="00B67345">
        <w:rPr>
          <w:rFonts w:ascii="Times New Roman" w:hAnsi="Times New Roman" w:cs="Times New Roman"/>
        </w:rPr>
        <w:t xml:space="preserve">месецима </w:t>
      </w:r>
      <w:r>
        <w:rPr>
          <w:rFonts w:ascii="Times New Roman" w:hAnsi="Times New Roman" w:cs="Times New Roman"/>
          <w:lang w:val="sr-Cyrl-RS"/>
        </w:rPr>
        <w:t>и</w:t>
      </w:r>
      <w:r>
        <w:rPr>
          <w:rFonts w:ascii="Times New Roman" w:hAnsi="Times New Roman" w:cs="Times New Roman"/>
        </w:rPr>
        <w:t xml:space="preserve"> годинама</w:t>
      </w:r>
      <w:r w:rsidRPr="00B67345">
        <w:rPr>
          <w:rFonts w:ascii="Times New Roman" w:hAnsi="Times New Roman" w:cs="Times New Roman"/>
        </w:rPr>
        <w:t xml:space="preserve">. Ове ерозије често </w:t>
      </w:r>
      <w:r>
        <w:rPr>
          <w:rFonts w:ascii="Times New Roman" w:hAnsi="Times New Roman" w:cs="Times New Roman"/>
          <w:lang w:val="sr-Cyrl-RS"/>
        </w:rPr>
        <w:t xml:space="preserve">захватају читаво </w:t>
      </w:r>
      <w:r>
        <w:rPr>
          <w:rFonts w:ascii="Times New Roman" w:hAnsi="Times New Roman" w:cs="Times New Roman"/>
        </w:rPr>
        <w:t>подручје</w:t>
      </w:r>
      <w:r w:rsidRPr="00B67345">
        <w:rPr>
          <w:rFonts w:ascii="Times New Roman" w:hAnsi="Times New Roman" w:cs="Times New Roman"/>
        </w:rPr>
        <w:t xml:space="preserve"> оралне мукозе </w:t>
      </w:r>
      <w:r>
        <w:rPr>
          <w:rFonts w:ascii="Times New Roman" w:hAnsi="Times New Roman" w:cs="Times New Roman"/>
          <w:lang w:val="sr-Cyrl-RS"/>
        </w:rPr>
        <w:t>а могу да се прошире на</w:t>
      </w:r>
      <w:r w:rsidRPr="00B67345">
        <w:rPr>
          <w:rFonts w:ascii="Times New Roman" w:hAnsi="Times New Roman" w:cs="Times New Roman"/>
        </w:rPr>
        <w:t xml:space="preserve"> једњак. У тешким случајевима </w:t>
      </w:r>
      <w:r>
        <w:rPr>
          <w:rFonts w:ascii="Times New Roman" w:hAnsi="Times New Roman" w:cs="Times New Roman"/>
          <w:lang w:val="sr-Cyrl-RS"/>
        </w:rPr>
        <w:t>болести захваћене су и</w:t>
      </w:r>
      <w:r w:rsidRPr="00B67345">
        <w:rPr>
          <w:rFonts w:ascii="Times New Roman" w:hAnsi="Times New Roman" w:cs="Times New Roman"/>
        </w:rPr>
        <w:t xml:space="preserve"> назална, анална, цервикална уретрална </w:t>
      </w:r>
      <w:r>
        <w:rPr>
          <w:rFonts w:ascii="Times New Roman" w:hAnsi="Times New Roman" w:cs="Times New Roman"/>
        </w:rPr>
        <w:t xml:space="preserve">и </w:t>
      </w:r>
      <w:r>
        <w:rPr>
          <w:rFonts w:ascii="Times New Roman" w:hAnsi="Times New Roman" w:cs="Times New Roman"/>
          <w:lang w:val="sr-Cyrl-RS"/>
        </w:rPr>
        <w:t>слузница</w:t>
      </w:r>
      <w:r w:rsidRPr="003A7819">
        <w:rPr>
          <w:rFonts w:ascii="Times New Roman" w:hAnsi="Times New Roman" w:cs="Times New Roman"/>
        </w:rPr>
        <w:t xml:space="preserve"> </w:t>
      </w:r>
      <w:r>
        <w:rPr>
          <w:rFonts w:ascii="Times New Roman" w:hAnsi="Times New Roman" w:cs="Times New Roman"/>
        </w:rPr>
        <w:t>конј</w:t>
      </w:r>
      <w:r w:rsidRPr="00B67345">
        <w:rPr>
          <w:rFonts w:ascii="Times New Roman" w:hAnsi="Times New Roman" w:cs="Times New Roman"/>
        </w:rPr>
        <w:t>у</w:t>
      </w:r>
      <w:r>
        <w:rPr>
          <w:rFonts w:ascii="Times New Roman" w:hAnsi="Times New Roman" w:cs="Times New Roman"/>
          <w:lang w:val="sr-Cyrl-RS"/>
        </w:rPr>
        <w:t>н</w:t>
      </w:r>
      <w:r w:rsidRPr="00B67345">
        <w:rPr>
          <w:rFonts w:ascii="Times New Roman" w:hAnsi="Times New Roman" w:cs="Times New Roman"/>
        </w:rPr>
        <w:t>ктив</w:t>
      </w:r>
      <w:r>
        <w:rPr>
          <w:rFonts w:ascii="Times New Roman" w:hAnsi="Times New Roman" w:cs="Times New Roman"/>
          <w:lang w:val="sr-Cyrl-RS"/>
        </w:rPr>
        <w:t>е</w:t>
      </w:r>
      <w:r w:rsidRPr="00B67345">
        <w:rPr>
          <w:rFonts w:ascii="Times New Roman" w:hAnsi="Times New Roman" w:cs="Times New Roman"/>
        </w:rPr>
        <w:t>.</w:t>
      </w:r>
      <w:r>
        <w:rPr>
          <w:rFonts w:ascii="Times New Roman" w:hAnsi="Times New Roman" w:cs="Times New Roman"/>
          <w:lang w:val="sr-Cyrl-RS"/>
        </w:rPr>
        <w:t xml:space="preserve"> Пликови који се јављају у току ПВ лако руптуирају, јављају се на здравој или инфламираној кожи. По пуцању пликова на кожи остају велике ерозије које не зарастају</w:t>
      </w:r>
      <w:r w:rsidRPr="00D71B05">
        <w:rPr>
          <w:rFonts w:ascii="Times New Roman" w:hAnsi="Times New Roman" w:cs="Times New Roman"/>
          <w:lang w:val="sr-Cyrl-RS"/>
        </w:rPr>
        <w:t>.</w:t>
      </w:r>
      <w:r>
        <w:rPr>
          <w:rFonts w:ascii="Times New Roman" w:hAnsi="Times New Roman" w:cs="Times New Roman"/>
          <w:lang w:val="sr-Cyrl-RS"/>
        </w:rPr>
        <w:t xml:space="preserve"> Пликови могу да се јаве било где на кожи, најчешће на глави, врату, или трупу</w:t>
      </w:r>
      <w:r w:rsidRPr="00D71B05">
        <w:rPr>
          <w:rFonts w:ascii="Times New Roman" w:hAnsi="Times New Roman" w:cs="Times New Roman"/>
          <w:lang w:val="sr-Cyrl-RS"/>
        </w:rPr>
        <w:t xml:space="preserve">. </w:t>
      </w:r>
      <w:r>
        <w:rPr>
          <w:rFonts w:ascii="Times New Roman" w:hAnsi="Times New Roman" w:cs="Times New Roman"/>
          <w:lang w:val="sr-Cyrl-RS"/>
        </w:rPr>
        <w:t xml:space="preserve">Хистолошке карактеристике пемфигус вулагриса су </w:t>
      </w:r>
      <w:r>
        <w:rPr>
          <w:rFonts w:ascii="Times New Roman" w:hAnsi="Times New Roman" w:cs="Times New Roman"/>
        </w:rPr>
        <w:t>интраепителни</w:t>
      </w:r>
      <w:r>
        <w:rPr>
          <w:rFonts w:ascii="Times New Roman" w:hAnsi="Times New Roman" w:cs="Times New Roman"/>
          <w:lang w:val="sr-Cyrl-RS"/>
        </w:rPr>
        <w:t xml:space="preserve"> пликови (буле)</w:t>
      </w:r>
      <w:r w:rsidRPr="00B67345">
        <w:rPr>
          <w:rFonts w:ascii="Times New Roman" w:hAnsi="Times New Roman" w:cs="Times New Roman"/>
        </w:rPr>
        <w:t xml:space="preserve">, с акантолизом (разбијањем супрабасиларног дела епидерме). Биопсија раних лезија показује да </w:t>
      </w:r>
      <w:r>
        <w:rPr>
          <w:rFonts w:ascii="Times New Roman" w:hAnsi="Times New Roman" w:cs="Times New Roman"/>
          <w:lang w:val="sr-Cyrl-RS"/>
        </w:rPr>
        <w:t xml:space="preserve">ћелије базалног слоја епитела коже и слузокоже </w:t>
      </w:r>
      <w:r w:rsidRPr="00B67345">
        <w:rPr>
          <w:rFonts w:ascii="Times New Roman" w:hAnsi="Times New Roman" w:cs="Times New Roman"/>
        </w:rPr>
        <w:t xml:space="preserve">остају везане за дермис, </w:t>
      </w:r>
      <w:r>
        <w:rPr>
          <w:rFonts w:ascii="Times New Roman" w:hAnsi="Times New Roman" w:cs="Times New Roman"/>
          <w:lang w:val="sr-Cyrl-RS"/>
        </w:rPr>
        <w:t xml:space="preserve">али се губе везе међу кератиноцитима </w:t>
      </w:r>
      <w:r w:rsidRPr="00B67345">
        <w:rPr>
          <w:rFonts w:ascii="Times New Roman" w:hAnsi="Times New Roman" w:cs="Times New Roman"/>
        </w:rPr>
        <w:t xml:space="preserve">што резултира </w:t>
      </w:r>
      <w:r>
        <w:rPr>
          <w:rFonts w:ascii="Times New Roman" w:hAnsi="Times New Roman" w:cs="Times New Roman"/>
          <w:lang w:val="sr-Cyrl-RS"/>
        </w:rPr>
        <w:t xml:space="preserve">формирањем </w:t>
      </w:r>
      <w:r>
        <w:rPr>
          <w:rFonts w:ascii="Times New Roman" w:hAnsi="Times New Roman" w:cs="Times New Roman"/>
        </w:rPr>
        <w:t>интраепидермалних</w:t>
      </w:r>
      <w:r w:rsidRPr="00B67345">
        <w:rPr>
          <w:rFonts w:ascii="Times New Roman" w:hAnsi="Times New Roman" w:cs="Times New Roman"/>
        </w:rPr>
        <w:t xml:space="preserve"> </w:t>
      </w:r>
      <w:r>
        <w:rPr>
          <w:rFonts w:ascii="Times New Roman" w:hAnsi="Times New Roman" w:cs="Times New Roman"/>
          <w:lang w:val="sr-Cyrl-RS"/>
        </w:rPr>
        <w:t>була</w:t>
      </w:r>
      <w:r w:rsidRPr="00B67345">
        <w:rPr>
          <w:rFonts w:ascii="Times New Roman" w:hAnsi="Times New Roman" w:cs="Times New Roman"/>
        </w:rPr>
        <w:t>.</w:t>
      </w:r>
      <w:r>
        <w:rPr>
          <w:rFonts w:ascii="Times New Roman" w:hAnsi="Times New Roman" w:cs="Times New Roman"/>
          <w:lang w:val="sr-Cyrl-RS"/>
        </w:rPr>
        <w:t xml:space="preserve"> У епителу </w:t>
      </w:r>
      <w:r w:rsidRPr="00B67345">
        <w:rPr>
          <w:rFonts w:ascii="Times New Roman" w:hAnsi="Times New Roman" w:cs="Times New Roman"/>
        </w:rPr>
        <w:t xml:space="preserve">пацијената са ПВ </w:t>
      </w:r>
      <w:r>
        <w:rPr>
          <w:rFonts w:ascii="Times New Roman" w:hAnsi="Times New Roman" w:cs="Times New Roman"/>
          <w:lang w:val="sr-Cyrl-RS"/>
        </w:rPr>
        <w:t xml:space="preserve">се детектују </w:t>
      </w:r>
      <w:r>
        <w:rPr>
          <w:rFonts w:ascii="Times New Roman" w:hAnsi="Times New Roman" w:cs="Times New Roman"/>
        </w:rPr>
        <w:t>IgG</w:t>
      </w:r>
      <w:r>
        <w:rPr>
          <w:rFonts w:ascii="Times New Roman" w:hAnsi="Times New Roman" w:cs="Times New Roman"/>
          <w:lang w:val="sr-Cyrl-RS"/>
        </w:rPr>
        <w:t xml:space="preserve"> антитела, </w:t>
      </w:r>
      <w:r w:rsidRPr="00B67345">
        <w:rPr>
          <w:rFonts w:ascii="Times New Roman" w:hAnsi="Times New Roman" w:cs="Times New Roman"/>
        </w:rPr>
        <w:t xml:space="preserve">а </w:t>
      </w:r>
      <w:r>
        <w:rPr>
          <w:rFonts w:ascii="Times New Roman" w:hAnsi="Times New Roman" w:cs="Times New Roman"/>
          <w:lang w:val="sr-Cyrl-RS"/>
        </w:rPr>
        <w:t xml:space="preserve">у серуму </w:t>
      </w:r>
      <w:r>
        <w:rPr>
          <w:rFonts w:ascii="Times New Roman" w:hAnsi="Times New Roman" w:cs="Times New Roman"/>
        </w:rPr>
        <w:t>IgG</w:t>
      </w:r>
      <w:r>
        <w:rPr>
          <w:rFonts w:ascii="Times New Roman" w:hAnsi="Times New Roman" w:cs="Times New Roman"/>
          <w:lang w:val="sr-Cyrl-RS"/>
        </w:rPr>
        <w:t xml:space="preserve"> антитела која могу да се везују за кожу здравих људи. </w:t>
      </w:r>
      <w:r w:rsidRPr="00B67345">
        <w:rPr>
          <w:rFonts w:ascii="Times New Roman" w:hAnsi="Times New Roman" w:cs="Times New Roman"/>
        </w:rPr>
        <w:t xml:space="preserve">Ови налази </w:t>
      </w:r>
      <w:r>
        <w:rPr>
          <w:rFonts w:ascii="Times New Roman" w:hAnsi="Times New Roman" w:cs="Times New Roman"/>
          <w:lang w:val="sr-Cyrl-RS"/>
        </w:rPr>
        <w:t xml:space="preserve">указују </w:t>
      </w:r>
      <w:r w:rsidRPr="00B67345">
        <w:rPr>
          <w:rFonts w:ascii="Times New Roman" w:hAnsi="Times New Roman" w:cs="Times New Roman"/>
        </w:rPr>
        <w:t xml:space="preserve">да </w:t>
      </w:r>
      <w:r>
        <w:rPr>
          <w:rFonts w:ascii="Times New Roman" w:hAnsi="Times New Roman" w:cs="Times New Roman"/>
          <w:lang w:val="sr-Cyrl-RS"/>
        </w:rPr>
        <w:t xml:space="preserve">је </w:t>
      </w:r>
      <w:r>
        <w:rPr>
          <w:rFonts w:ascii="Times New Roman" w:hAnsi="Times New Roman" w:cs="Times New Roman"/>
        </w:rPr>
        <w:t xml:space="preserve">ПВ </w:t>
      </w:r>
      <w:r w:rsidRPr="00B67345">
        <w:rPr>
          <w:rFonts w:ascii="Times New Roman" w:hAnsi="Times New Roman" w:cs="Times New Roman"/>
        </w:rPr>
        <w:t>аутоимун</w:t>
      </w:r>
      <w:r>
        <w:rPr>
          <w:rFonts w:ascii="Times New Roman" w:hAnsi="Times New Roman" w:cs="Times New Roman"/>
          <w:lang w:val="sr-Cyrl-RS"/>
        </w:rPr>
        <w:t>ск</w:t>
      </w:r>
      <w:r w:rsidRPr="00B67345">
        <w:rPr>
          <w:rFonts w:ascii="Times New Roman" w:hAnsi="Times New Roman" w:cs="Times New Roman"/>
        </w:rPr>
        <w:t xml:space="preserve">а болест </w:t>
      </w:r>
      <w:r>
        <w:rPr>
          <w:rFonts w:ascii="Times New Roman" w:hAnsi="Times New Roman" w:cs="Times New Roman"/>
          <w:lang w:val="sr-Cyrl-RS"/>
        </w:rPr>
        <w:t xml:space="preserve">коју карактерише имунски одговор усмерен на </w:t>
      </w:r>
      <w:r w:rsidRPr="00B67345">
        <w:rPr>
          <w:rFonts w:ascii="Times New Roman" w:hAnsi="Times New Roman" w:cs="Times New Roman"/>
        </w:rPr>
        <w:t xml:space="preserve">нормалне компоненте </w:t>
      </w:r>
      <w:r>
        <w:rPr>
          <w:rFonts w:ascii="Times New Roman" w:hAnsi="Times New Roman" w:cs="Times New Roman"/>
          <w:lang w:val="sr-Cyrl-RS"/>
        </w:rPr>
        <w:t>плочасто слојевитог</w:t>
      </w:r>
      <w:r w:rsidRPr="00B67345">
        <w:rPr>
          <w:rFonts w:ascii="Times New Roman" w:hAnsi="Times New Roman" w:cs="Times New Roman"/>
        </w:rPr>
        <w:t xml:space="preserve"> епитела.</w:t>
      </w:r>
    </w:p>
    <w:p w14:paraId="605A6A0E" w14:textId="77777777" w:rsidR="00842B2F" w:rsidRDefault="00842B2F" w:rsidP="00842B2F">
      <w:pPr>
        <w:pStyle w:val="Default"/>
        <w:jc w:val="both"/>
        <w:rPr>
          <w:rFonts w:ascii="Times New Roman" w:hAnsi="Times New Roman" w:cs="Times New Roman"/>
        </w:rPr>
      </w:pPr>
    </w:p>
    <w:p w14:paraId="07A3863D" w14:textId="77777777" w:rsidR="00842B2F" w:rsidRPr="00D71B05" w:rsidRDefault="00842B2F" w:rsidP="00842B2F">
      <w:pPr>
        <w:pStyle w:val="Pa1"/>
        <w:jc w:val="both"/>
        <w:rPr>
          <w:rFonts w:ascii="Times New Roman" w:hAnsi="Times New Roman" w:cs="Times New Roman"/>
          <w:b/>
          <w:bCs/>
          <w:i/>
        </w:rPr>
      </w:pPr>
      <w:r w:rsidRPr="00D71B05">
        <w:rPr>
          <w:rFonts w:ascii="Times New Roman" w:hAnsi="Times New Roman" w:cs="Times New Roman"/>
          <w:b/>
          <w:bCs/>
          <w:i/>
        </w:rPr>
        <w:t xml:space="preserve">Pemphigus Foliaceus </w:t>
      </w:r>
    </w:p>
    <w:p w14:paraId="27617BE6" w14:textId="77777777" w:rsidR="00842B2F" w:rsidRPr="00B67345" w:rsidRDefault="00842B2F" w:rsidP="00842B2F">
      <w:pPr>
        <w:pStyle w:val="Default"/>
        <w:jc w:val="both"/>
        <w:rPr>
          <w:rFonts w:ascii="Times New Roman" w:hAnsi="Times New Roman" w:cs="Times New Roman"/>
        </w:rPr>
      </w:pPr>
      <w:r>
        <w:rPr>
          <w:rFonts w:ascii="Times New Roman" w:hAnsi="Times New Roman" w:cs="Times New Roman"/>
        </w:rPr>
        <w:t>ПФ карактеристишу</w:t>
      </w:r>
      <w:r w:rsidRPr="00B67345">
        <w:rPr>
          <w:rFonts w:ascii="Times New Roman" w:hAnsi="Times New Roman" w:cs="Times New Roman"/>
        </w:rPr>
        <w:t xml:space="preserve"> </w:t>
      </w:r>
      <w:r>
        <w:rPr>
          <w:rFonts w:ascii="Times New Roman" w:hAnsi="Times New Roman" w:cs="Times New Roman"/>
          <w:lang w:val="sr-Cyrl-RS"/>
        </w:rPr>
        <w:t xml:space="preserve">интраепидермални </w:t>
      </w:r>
      <w:r w:rsidRPr="00B67345">
        <w:rPr>
          <w:rFonts w:ascii="Times New Roman" w:hAnsi="Times New Roman" w:cs="Times New Roman"/>
        </w:rPr>
        <w:t xml:space="preserve">пликови </w:t>
      </w:r>
      <w:r>
        <w:rPr>
          <w:rFonts w:ascii="Times New Roman" w:hAnsi="Times New Roman" w:cs="Times New Roman"/>
          <w:lang w:val="sr-Cyrl-RS"/>
        </w:rPr>
        <w:t>који по пуцању остављају површне ерозије са крустама</w:t>
      </w:r>
      <w:r w:rsidRPr="00B67345">
        <w:rPr>
          <w:rFonts w:ascii="Times New Roman" w:hAnsi="Times New Roman" w:cs="Times New Roman"/>
        </w:rPr>
        <w:t>.</w:t>
      </w:r>
      <w:r>
        <w:rPr>
          <w:rFonts w:ascii="Times New Roman" w:hAnsi="Times New Roman" w:cs="Times New Roman"/>
          <w:lang w:val="sr-Cyrl-RS"/>
        </w:rPr>
        <w:t xml:space="preserve"> Пошто су пликови површни од многих пацијената се уочавају еритематозни плакови са крустама, најчешће</w:t>
      </w:r>
      <w:r>
        <w:rPr>
          <w:rFonts w:ascii="Times New Roman" w:hAnsi="Times New Roman" w:cs="Times New Roman"/>
        </w:rPr>
        <w:t xml:space="preserve"> на глави, врату и трупу</w:t>
      </w:r>
      <w:r w:rsidRPr="00B67345">
        <w:rPr>
          <w:rFonts w:ascii="Times New Roman" w:hAnsi="Times New Roman" w:cs="Times New Roman"/>
        </w:rPr>
        <w:t xml:space="preserve">. За разлику од пацијената са ПВ, пацијенти са ПФ ретко развијају оштећења слузокоже. </w:t>
      </w:r>
      <w:r>
        <w:rPr>
          <w:rFonts w:ascii="Times New Roman" w:hAnsi="Times New Roman" w:cs="Times New Roman"/>
          <w:lang w:val="sr-Cyrl-RS"/>
        </w:rPr>
        <w:t xml:space="preserve">Ова форма пемфигуса има бољу прогнозу у поређењу са пемфигус вулгарисом. </w:t>
      </w:r>
      <w:r>
        <w:rPr>
          <w:rFonts w:ascii="Times New Roman" w:hAnsi="Times New Roman" w:cs="Times New Roman"/>
        </w:rPr>
        <w:t xml:space="preserve">Хистолошки, </w:t>
      </w:r>
      <w:r w:rsidRPr="00B67345">
        <w:rPr>
          <w:rFonts w:ascii="Times New Roman" w:hAnsi="Times New Roman" w:cs="Times New Roman"/>
        </w:rPr>
        <w:t xml:space="preserve">ПФ </w:t>
      </w:r>
      <w:r>
        <w:rPr>
          <w:rFonts w:ascii="Times New Roman" w:hAnsi="Times New Roman" w:cs="Times New Roman"/>
          <w:lang w:val="sr-Cyrl-RS"/>
        </w:rPr>
        <w:t xml:space="preserve">карактерише присуство </w:t>
      </w:r>
      <w:r w:rsidRPr="00B67345">
        <w:rPr>
          <w:rFonts w:ascii="Times New Roman" w:hAnsi="Times New Roman" w:cs="Times New Roman"/>
        </w:rPr>
        <w:t>интраепидермални</w:t>
      </w:r>
      <w:r>
        <w:rPr>
          <w:rFonts w:ascii="Times New Roman" w:hAnsi="Times New Roman" w:cs="Times New Roman"/>
          <w:lang w:val="sr-Cyrl-RS"/>
        </w:rPr>
        <w:t>х</w:t>
      </w:r>
      <w:r w:rsidRPr="00B67345">
        <w:rPr>
          <w:rFonts w:ascii="Times New Roman" w:hAnsi="Times New Roman" w:cs="Times New Roman"/>
        </w:rPr>
        <w:t xml:space="preserve"> пликови са акантолизом површног дела коже (</w:t>
      </w:r>
      <w:r>
        <w:rPr>
          <w:rFonts w:ascii="Times New Roman" w:hAnsi="Times New Roman" w:cs="Times New Roman"/>
          <w:lang w:val="sr-Cyrl-RS"/>
        </w:rPr>
        <w:t xml:space="preserve">гранулозног </w:t>
      </w:r>
      <w:r w:rsidRPr="00B67345">
        <w:rPr>
          <w:rFonts w:ascii="Times New Roman" w:hAnsi="Times New Roman" w:cs="Times New Roman"/>
        </w:rPr>
        <w:t>слој</w:t>
      </w:r>
      <w:r>
        <w:rPr>
          <w:rFonts w:ascii="Times New Roman" w:hAnsi="Times New Roman" w:cs="Times New Roman"/>
          <w:lang w:val="sr-Cyrl-RS"/>
        </w:rPr>
        <w:t>а</w:t>
      </w:r>
      <w:r w:rsidRPr="00B67345">
        <w:rPr>
          <w:rFonts w:ascii="Times New Roman" w:hAnsi="Times New Roman" w:cs="Times New Roman"/>
        </w:rPr>
        <w:t xml:space="preserve">), </w:t>
      </w:r>
      <w:r>
        <w:rPr>
          <w:rFonts w:ascii="Times New Roman" w:hAnsi="Times New Roman" w:cs="Times New Roman"/>
          <w:lang w:val="sr-Cyrl-RS"/>
        </w:rPr>
        <w:t xml:space="preserve">па пликови имају епителну базу, а не основу од базалног епотела као у ПВ. Имуногистохемијске (имунофлуоресцентне) технике показују исти распоред </w:t>
      </w:r>
      <w:r>
        <w:rPr>
          <w:rFonts w:ascii="Times New Roman" w:hAnsi="Times New Roman" w:cs="Times New Roman"/>
        </w:rPr>
        <w:t xml:space="preserve">IgG </w:t>
      </w:r>
      <w:r>
        <w:rPr>
          <w:rFonts w:ascii="Times New Roman" w:hAnsi="Times New Roman" w:cs="Times New Roman"/>
          <w:lang w:val="sr-Cyrl-RS"/>
        </w:rPr>
        <w:t>као у ПВ</w:t>
      </w:r>
      <w:r>
        <w:rPr>
          <w:rFonts w:ascii="Times New Roman" w:hAnsi="Times New Roman" w:cs="Times New Roman"/>
        </w:rPr>
        <w:t xml:space="preserve">, али је специфичност ових антитела различита. </w:t>
      </w:r>
    </w:p>
    <w:p w14:paraId="61DAE0B3" w14:textId="77777777" w:rsidR="00842B2F" w:rsidRPr="00B67345" w:rsidRDefault="00842B2F" w:rsidP="00842B2F">
      <w:pPr>
        <w:jc w:val="both"/>
        <w:rPr>
          <w:rFonts w:cs="Times New Roman"/>
          <w:color w:val="000000"/>
          <w:sz w:val="24"/>
          <w:szCs w:val="24"/>
        </w:rPr>
      </w:pPr>
      <w:r w:rsidRPr="00B67345">
        <w:rPr>
          <w:rFonts w:cs="Times New Roman"/>
          <w:color w:val="000000"/>
          <w:sz w:val="24"/>
          <w:szCs w:val="24"/>
        </w:rPr>
        <w:t xml:space="preserve"> </w:t>
      </w:r>
    </w:p>
    <w:p w14:paraId="24EB0B12" w14:textId="77777777" w:rsidR="00842B2F" w:rsidRPr="00AD5D11" w:rsidRDefault="00842B2F" w:rsidP="00842B2F">
      <w:pPr>
        <w:pStyle w:val="Pa1"/>
        <w:jc w:val="both"/>
        <w:rPr>
          <w:rFonts w:ascii="Times New Roman" w:hAnsi="Times New Roman" w:cs="Times New Roman"/>
          <w:b/>
          <w:bCs/>
          <w:i/>
          <w:color w:val="000000"/>
        </w:rPr>
      </w:pPr>
      <w:r w:rsidRPr="00AD5D11">
        <w:rPr>
          <w:rFonts w:ascii="Times New Roman" w:hAnsi="Times New Roman" w:cs="Times New Roman"/>
          <w:b/>
          <w:bCs/>
          <w:i/>
          <w:color w:val="000000"/>
        </w:rPr>
        <w:t>Paraneoplastic Pemphigus</w:t>
      </w:r>
    </w:p>
    <w:p w14:paraId="6814756C" w14:textId="77777777" w:rsidR="00842B2F" w:rsidRPr="00B67345" w:rsidRDefault="00842B2F" w:rsidP="00842B2F">
      <w:pPr>
        <w:pStyle w:val="Default"/>
        <w:jc w:val="both"/>
        <w:rPr>
          <w:rFonts w:ascii="Times New Roman" w:hAnsi="Times New Roman" w:cs="Times New Roman"/>
        </w:rPr>
      </w:pPr>
      <w:r>
        <w:rPr>
          <w:rFonts w:ascii="Times New Roman" w:hAnsi="Times New Roman" w:cs="Times New Roman"/>
          <w:lang w:val="sr-Cyrl-RS"/>
        </w:rPr>
        <w:t>Ову форму пемфигуса карактеришу изражене е</w:t>
      </w:r>
      <w:r>
        <w:rPr>
          <w:rFonts w:ascii="Times New Roman" w:hAnsi="Times New Roman" w:cs="Times New Roman"/>
        </w:rPr>
        <w:t>розије оралне слузнице и полиморфн</w:t>
      </w:r>
      <w:r>
        <w:rPr>
          <w:rFonts w:ascii="Times New Roman" w:hAnsi="Times New Roman" w:cs="Times New Roman"/>
          <w:lang w:val="sr-Cyrl-RS"/>
        </w:rPr>
        <w:t xml:space="preserve">е </w:t>
      </w:r>
      <w:r>
        <w:rPr>
          <w:rFonts w:ascii="Times New Roman" w:hAnsi="Times New Roman" w:cs="Times New Roman"/>
        </w:rPr>
        <w:t xml:space="preserve">лезије коже које </w:t>
      </w:r>
      <w:r>
        <w:rPr>
          <w:rFonts w:ascii="Times New Roman" w:hAnsi="Times New Roman" w:cs="Times New Roman"/>
          <w:lang w:val="sr-Cyrl-RS"/>
        </w:rPr>
        <w:t>личе на к</w:t>
      </w:r>
      <w:r w:rsidRPr="00B67345">
        <w:rPr>
          <w:rFonts w:ascii="Times New Roman" w:hAnsi="Times New Roman" w:cs="Times New Roman"/>
        </w:rPr>
        <w:t>оегзистен</w:t>
      </w:r>
      <w:r>
        <w:rPr>
          <w:rFonts w:ascii="Times New Roman" w:hAnsi="Times New Roman" w:cs="Times New Roman"/>
        </w:rPr>
        <w:t xml:space="preserve">цију ПВ и мултиформног еритема. </w:t>
      </w:r>
      <w:r>
        <w:rPr>
          <w:rFonts w:ascii="Times New Roman" w:hAnsi="Times New Roman" w:cs="Times New Roman"/>
          <w:lang w:val="sr-Cyrl-RS"/>
        </w:rPr>
        <w:t>Јавља се код особа које болују од малигних болести,</w:t>
      </w:r>
      <w:r w:rsidRPr="00B67345">
        <w:rPr>
          <w:rFonts w:ascii="Times New Roman" w:hAnsi="Times New Roman" w:cs="Times New Roman"/>
        </w:rPr>
        <w:t xml:space="preserve"> углавном лимфом</w:t>
      </w:r>
      <w:r>
        <w:rPr>
          <w:rFonts w:ascii="Times New Roman" w:hAnsi="Times New Roman" w:cs="Times New Roman"/>
          <w:lang w:val="sr-Cyrl-RS"/>
        </w:rPr>
        <w:t>а</w:t>
      </w:r>
      <w:r>
        <w:rPr>
          <w:rFonts w:ascii="Times New Roman" w:hAnsi="Times New Roman" w:cs="Times New Roman"/>
        </w:rPr>
        <w:t>, хроничне лимфоцитне леукемије</w:t>
      </w:r>
      <w:r w:rsidRPr="00B67345">
        <w:rPr>
          <w:rFonts w:ascii="Times New Roman" w:hAnsi="Times New Roman" w:cs="Times New Roman"/>
        </w:rPr>
        <w:t xml:space="preserve"> и </w:t>
      </w:r>
      <w:r>
        <w:rPr>
          <w:rFonts w:ascii="Times New Roman" w:hAnsi="Times New Roman" w:cs="Times New Roman"/>
          <w:lang w:val="sr-Cyrl-RS"/>
        </w:rPr>
        <w:t xml:space="preserve">тумора </w:t>
      </w:r>
      <w:r w:rsidRPr="00B67345">
        <w:rPr>
          <w:rFonts w:ascii="Times New Roman" w:hAnsi="Times New Roman" w:cs="Times New Roman"/>
        </w:rPr>
        <w:t>тимус</w:t>
      </w:r>
      <w:r>
        <w:rPr>
          <w:rFonts w:ascii="Times New Roman" w:hAnsi="Times New Roman" w:cs="Times New Roman"/>
          <w:lang w:val="sr-Cyrl-RS"/>
        </w:rPr>
        <w:t>а</w:t>
      </w:r>
      <w:r w:rsidRPr="00B67345">
        <w:rPr>
          <w:rFonts w:ascii="Times New Roman" w:hAnsi="Times New Roman" w:cs="Times New Roman"/>
        </w:rPr>
        <w:t xml:space="preserve">. </w:t>
      </w:r>
      <w:r>
        <w:rPr>
          <w:rFonts w:ascii="Times New Roman" w:hAnsi="Times New Roman" w:cs="Times New Roman"/>
          <w:lang w:val="sr-Cyrl-RS"/>
        </w:rPr>
        <w:t>Ове лезије коже су хистолошки сличне лезијама које развијају оболели од ПВ</w:t>
      </w:r>
      <w:r>
        <w:rPr>
          <w:rFonts w:ascii="Times New Roman" w:hAnsi="Times New Roman" w:cs="Times New Roman"/>
        </w:rPr>
        <w:t xml:space="preserve">, формирају се супрабазални пликови, али се </w:t>
      </w:r>
      <w:r>
        <w:rPr>
          <w:rFonts w:ascii="Times New Roman" w:hAnsi="Times New Roman" w:cs="Times New Roman"/>
          <w:lang w:val="sr-Cyrl-RS"/>
        </w:rPr>
        <w:t>јавља и</w:t>
      </w:r>
      <w:r>
        <w:rPr>
          <w:rFonts w:ascii="Times New Roman" w:hAnsi="Times New Roman" w:cs="Times New Roman"/>
        </w:rPr>
        <w:t xml:space="preserve"> додатна некроза</w:t>
      </w:r>
      <w:r w:rsidRPr="00B67345">
        <w:rPr>
          <w:rFonts w:ascii="Times New Roman" w:hAnsi="Times New Roman" w:cs="Times New Roman"/>
        </w:rPr>
        <w:t xml:space="preserve"> кератиноцита. </w:t>
      </w:r>
      <w:r>
        <w:rPr>
          <w:rFonts w:ascii="Times New Roman" w:hAnsi="Times New Roman" w:cs="Times New Roman"/>
          <w:lang w:val="sr-Cyrl-RS"/>
        </w:rPr>
        <w:t xml:space="preserve">Имунофлуоресценцом се у кожи детектују </w:t>
      </w:r>
      <w:r>
        <w:rPr>
          <w:rFonts w:ascii="Times New Roman" w:hAnsi="Times New Roman" w:cs="Times New Roman"/>
        </w:rPr>
        <w:t xml:space="preserve">IgG </w:t>
      </w:r>
      <w:r>
        <w:rPr>
          <w:rFonts w:ascii="Times New Roman" w:hAnsi="Times New Roman" w:cs="Times New Roman"/>
          <w:lang w:val="sr-Cyrl-RS"/>
        </w:rPr>
        <w:t xml:space="preserve">везани за кератиносите и </w:t>
      </w:r>
      <w:r w:rsidRPr="00B67345">
        <w:rPr>
          <w:rFonts w:ascii="Times New Roman" w:hAnsi="Times New Roman" w:cs="Times New Roman"/>
        </w:rPr>
        <w:t>грануларно-линеарн</w:t>
      </w:r>
      <w:r>
        <w:rPr>
          <w:rFonts w:ascii="Times New Roman" w:hAnsi="Times New Roman" w:cs="Times New Roman"/>
          <w:lang w:val="sr-Cyrl-RS"/>
        </w:rPr>
        <w:t>и депозити</w:t>
      </w:r>
      <w:r>
        <w:rPr>
          <w:rFonts w:ascii="Times New Roman" w:hAnsi="Times New Roman" w:cs="Times New Roman"/>
        </w:rPr>
        <w:t xml:space="preserve"> IgG</w:t>
      </w:r>
      <w:r>
        <w:rPr>
          <w:rFonts w:ascii="Times New Roman" w:hAnsi="Times New Roman" w:cs="Times New Roman"/>
          <w:lang w:val="sr-Cyrl-RS"/>
        </w:rPr>
        <w:t xml:space="preserve"> и</w:t>
      </w:r>
      <w:r>
        <w:rPr>
          <w:rFonts w:ascii="Times New Roman" w:hAnsi="Times New Roman" w:cs="Times New Roman"/>
        </w:rPr>
        <w:t xml:space="preserve"> C3</w:t>
      </w:r>
      <w:r>
        <w:rPr>
          <w:rFonts w:ascii="Times New Roman" w:hAnsi="Times New Roman" w:cs="Times New Roman"/>
          <w:lang w:val="sr-Cyrl-RS"/>
        </w:rPr>
        <w:t xml:space="preserve"> </w:t>
      </w:r>
      <w:r w:rsidRPr="00B67345">
        <w:rPr>
          <w:rFonts w:ascii="Times New Roman" w:hAnsi="Times New Roman" w:cs="Times New Roman"/>
        </w:rPr>
        <w:t xml:space="preserve">на базалној мембрани. Серум </w:t>
      </w:r>
      <w:r>
        <w:rPr>
          <w:rFonts w:ascii="Times New Roman" w:hAnsi="Times New Roman" w:cs="Times New Roman"/>
          <w:lang w:val="sr-Cyrl-RS"/>
        </w:rPr>
        <w:t xml:space="preserve">оболелих садржи </w:t>
      </w:r>
      <w:r>
        <w:rPr>
          <w:rFonts w:ascii="Times New Roman" w:hAnsi="Times New Roman" w:cs="Times New Roman"/>
        </w:rPr>
        <w:t>IgG</w:t>
      </w:r>
      <w:r w:rsidRPr="00B67345">
        <w:rPr>
          <w:rFonts w:ascii="Times New Roman" w:hAnsi="Times New Roman" w:cs="Times New Roman"/>
        </w:rPr>
        <w:t xml:space="preserve"> </w:t>
      </w:r>
      <w:r>
        <w:rPr>
          <w:rFonts w:ascii="Times New Roman" w:hAnsi="Times New Roman" w:cs="Times New Roman"/>
          <w:lang w:val="sr-Cyrl-RS"/>
        </w:rPr>
        <w:t xml:space="preserve">која се везују </w:t>
      </w:r>
      <w:r w:rsidRPr="00B67345">
        <w:rPr>
          <w:rFonts w:ascii="Times New Roman" w:hAnsi="Times New Roman" w:cs="Times New Roman"/>
        </w:rPr>
        <w:t xml:space="preserve">за нормалне ћелије сквамозног епитела. </w:t>
      </w:r>
      <w:r>
        <w:rPr>
          <w:rFonts w:ascii="Times New Roman" w:hAnsi="Times New Roman" w:cs="Times New Roman"/>
          <w:lang w:val="sr-Cyrl-RS"/>
        </w:rPr>
        <w:t xml:space="preserve"> </w:t>
      </w:r>
    </w:p>
    <w:p w14:paraId="73E99FCD" w14:textId="77777777" w:rsidR="0093590F" w:rsidRDefault="0093590F" w:rsidP="00842B2F">
      <w:pPr>
        <w:autoSpaceDE w:val="0"/>
        <w:autoSpaceDN w:val="0"/>
        <w:adjustRightInd w:val="0"/>
        <w:spacing w:line="221" w:lineRule="atLeast"/>
        <w:jc w:val="both"/>
        <w:rPr>
          <w:rFonts w:cs="Times New Roman"/>
          <w:b/>
          <w:bCs/>
          <w:color w:val="000000"/>
          <w:sz w:val="24"/>
          <w:szCs w:val="24"/>
          <w:lang w:val="sr-Cyrl-RS"/>
        </w:rPr>
      </w:pPr>
    </w:p>
    <w:tbl>
      <w:tblPr>
        <w:tblStyle w:val="TableGrid"/>
        <w:tblW w:w="0" w:type="auto"/>
        <w:tblLook w:val="04A0" w:firstRow="1" w:lastRow="0" w:firstColumn="1" w:lastColumn="0" w:noHBand="0" w:noVBand="1"/>
      </w:tblPr>
      <w:tblGrid>
        <w:gridCol w:w="1990"/>
        <w:gridCol w:w="2860"/>
        <w:gridCol w:w="2843"/>
        <w:gridCol w:w="1657"/>
      </w:tblGrid>
      <w:tr w:rsidR="00842B2F" w14:paraId="1212F116" w14:textId="77777777" w:rsidTr="0090642E">
        <w:tc>
          <w:tcPr>
            <w:tcW w:w="9350" w:type="dxa"/>
            <w:gridSpan w:val="4"/>
            <w:shd w:val="clear" w:color="auto" w:fill="B4C6E7" w:themeFill="accent5" w:themeFillTint="66"/>
            <w:vAlign w:val="center"/>
          </w:tcPr>
          <w:p w14:paraId="64A46711" w14:textId="77777777" w:rsidR="00842B2F" w:rsidRPr="00305643" w:rsidRDefault="00842B2F" w:rsidP="00842B2F">
            <w:pPr>
              <w:rPr>
                <w:lang w:val="sr-Cyrl-RS"/>
              </w:rPr>
            </w:pPr>
            <w:r>
              <w:rPr>
                <w:lang w:val="sr-Cyrl-RS"/>
              </w:rPr>
              <w:t>Имунопатологија булозних дерматоза</w:t>
            </w:r>
          </w:p>
        </w:tc>
      </w:tr>
      <w:tr w:rsidR="00842B2F" w14:paraId="783CAB8D" w14:textId="77777777" w:rsidTr="0090642E">
        <w:tc>
          <w:tcPr>
            <w:tcW w:w="1990" w:type="dxa"/>
            <w:vAlign w:val="center"/>
          </w:tcPr>
          <w:p w14:paraId="7BB7A0C5" w14:textId="77777777" w:rsidR="00842B2F" w:rsidRPr="00305643" w:rsidRDefault="00842B2F" w:rsidP="00842B2F">
            <w:pPr>
              <w:rPr>
                <w:sz w:val="22"/>
                <w:lang w:val="sr-Cyrl-RS"/>
              </w:rPr>
            </w:pPr>
            <w:r w:rsidRPr="00305643">
              <w:rPr>
                <w:sz w:val="22"/>
                <w:lang w:val="sr-Cyrl-RS"/>
              </w:rPr>
              <w:t>Болест</w:t>
            </w:r>
          </w:p>
        </w:tc>
        <w:tc>
          <w:tcPr>
            <w:tcW w:w="2860" w:type="dxa"/>
            <w:vAlign w:val="center"/>
          </w:tcPr>
          <w:p w14:paraId="4E9FA638" w14:textId="77777777" w:rsidR="00842B2F" w:rsidRPr="00305643" w:rsidRDefault="00842B2F" w:rsidP="00842B2F">
            <w:pPr>
              <w:rPr>
                <w:sz w:val="22"/>
                <w:lang w:val="sr-Cyrl-RS"/>
              </w:rPr>
            </w:pPr>
            <w:r w:rsidRPr="00305643">
              <w:rPr>
                <w:sz w:val="22"/>
                <w:lang w:val="sr-Cyrl-RS"/>
              </w:rPr>
              <w:t xml:space="preserve">Директна </w:t>
            </w:r>
            <w:r w:rsidRPr="00305643">
              <w:rPr>
                <w:sz w:val="22"/>
              </w:rPr>
              <w:t xml:space="preserve">IF </w:t>
            </w:r>
            <w:r w:rsidRPr="00305643">
              <w:rPr>
                <w:sz w:val="22"/>
                <w:lang w:val="sr-Cyrl-RS"/>
              </w:rPr>
              <w:t>(кожа)</w:t>
            </w:r>
          </w:p>
        </w:tc>
        <w:tc>
          <w:tcPr>
            <w:tcW w:w="2843" w:type="dxa"/>
            <w:vAlign w:val="center"/>
          </w:tcPr>
          <w:p w14:paraId="5DB88789" w14:textId="77777777" w:rsidR="00842B2F" w:rsidRPr="00305643" w:rsidRDefault="00842B2F" w:rsidP="00842B2F">
            <w:pPr>
              <w:rPr>
                <w:sz w:val="22"/>
              </w:rPr>
            </w:pPr>
            <w:r w:rsidRPr="00305643">
              <w:rPr>
                <w:sz w:val="22"/>
                <w:lang w:val="sr-Cyrl-RS"/>
              </w:rPr>
              <w:t>Индиректна</w:t>
            </w:r>
            <w:r w:rsidRPr="00305643">
              <w:rPr>
                <w:sz w:val="22"/>
              </w:rPr>
              <w:t xml:space="preserve"> IF </w:t>
            </w:r>
            <w:r w:rsidRPr="00305643">
              <w:rPr>
                <w:sz w:val="22"/>
                <w:lang w:val="sr-Cyrl-RS"/>
              </w:rPr>
              <w:t xml:space="preserve">(серум) </w:t>
            </w:r>
          </w:p>
        </w:tc>
        <w:tc>
          <w:tcPr>
            <w:tcW w:w="1657" w:type="dxa"/>
            <w:vAlign w:val="center"/>
          </w:tcPr>
          <w:p w14:paraId="0B3480C5" w14:textId="77777777" w:rsidR="00842B2F" w:rsidRPr="00305643" w:rsidRDefault="00842B2F" w:rsidP="00842B2F">
            <w:pPr>
              <w:rPr>
                <w:sz w:val="22"/>
                <w:lang w:val="sr-Cyrl-RS"/>
              </w:rPr>
            </w:pPr>
            <w:r w:rsidRPr="00305643">
              <w:rPr>
                <w:sz w:val="22"/>
                <w:lang w:val="sr-Cyrl-RS"/>
              </w:rPr>
              <w:t>антиген(и)</w:t>
            </w:r>
          </w:p>
        </w:tc>
      </w:tr>
      <w:tr w:rsidR="00842B2F" w14:paraId="74A2ED6E" w14:textId="77777777" w:rsidTr="0090642E">
        <w:tc>
          <w:tcPr>
            <w:tcW w:w="1990" w:type="dxa"/>
            <w:vAlign w:val="center"/>
          </w:tcPr>
          <w:p w14:paraId="4A8E43F2" w14:textId="77777777" w:rsidR="00842B2F" w:rsidRPr="00720B70" w:rsidRDefault="00842B2F" w:rsidP="00842B2F">
            <w:pPr>
              <w:rPr>
                <w:i/>
                <w:sz w:val="22"/>
              </w:rPr>
            </w:pPr>
            <w:r w:rsidRPr="00720B70">
              <w:rPr>
                <w:i/>
                <w:sz w:val="22"/>
              </w:rPr>
              <w:t>Pemphigus vulgaris</w:t>
            </w:r>
          </w:p>
        </w:tc>
        <w:tc>
          <w:tcPr>
            <w:tcW w:w="2860" w:type="dxa"/>
            <w:vAlign w:val="center"/>
          </w:tcPr>
          <w:p w14:paraId="4ED18157" w14:textId="77777777" w:rsidR="00842B2F" w:rsidRPr="00720B70" w:rsidRDefault="00842B2F" w:rsidP="00842B2F">
            <w:pPr>
              <w:rPr>
                <w:sz w:val="22"/>
                <w:lang w:val="sr-Cyrl-RS"/>
              </w:rPr>
            </w:pPr>
            <w:r>
              <w:rPr>
                <w:sz w:val="22"/>
              </w:rPr>
              <w:t xml:space="preserve">IgG </w:t>
            </w:r>
            <w:r>
              <w:rPr>
                <w:sz w:val="22"/>
                <w:lang w:val="sr-Cyrl-RS"/>
              </w:rPr>
              <w:t>на површини кератиноцита</w:t>
            </w:r>
          </w:p>
        </w:tc>
        <w:tc>
          <w:tcPr>
            <w:tcW w:w="2843" w:type="dxa"/>
            <w:vAlign w:val="center"/>
          </w:tcPr>
          <w:p w14:paraId="565BCC0F" w14:textId="77777777" w:rsidR="00842B2F" w:rsidRPr="00720B70" w:rsidRDefault="00842B2F" w:rsidP="00842B2F">
            <w:pPr>
              <w:rPr>
                <w:sz w:val="22"/>
                <w:lang w:val="sr-Cyrl-RS"/>
              </w:rPr>
            </w:pPr>
            <w:r>
              <w:rPr>
                <w:sz w:val="22"/>
              </w:rPr>
              <w:t>IgG</w:t>
            </w:r>
            <w:r>
              <w:rPr>
                <w:sz w:val="22"/>
                <w:lang w:val="sr-Cyrl-RS"/>
              </w:rPr>
              <w:t xml:space="preserve"> који се везује за површину нормалних ћелија сквамозног епитела</w:t>
            </w:r>
          </w:p>
        </w:tc>
        <w:tc>
          <w:tcPr>
            <w:tcW w:w="1657" w:type="dxa"/>
            <w:vAlign w:val="center"/>
          </w:tcPr>
          <w:p w14:paraId="1AB0330B" w14:textId="77777777" w:rsidR="00842B2F" w:rsidRPr="00720B70" w:rsidRDefault="00842B2F" w:rsidP="00842B2F">
            <w:pPr>
              <w:rPr>
                <w:sz w:val="22"/>
                <w:lang w:val="sr-Cyrl-RS"/>
              </w:rPr>
            </w:pPr>
            <w:r>
              <w:rPr>
                <w:sz w:val="22"/>
              </w:rPr>
              <w:t>Dsg3, Dsg1+/-</w:t>
            </w:r>
          </w:p>
        </w:tc>
      </w:tr>
      <w:tr w:rsidR="00842B2F" w14:paraId="30A4280B" w14:textId="77777777" w:rsidTr="0090642E">
        <w:tc>
          <w:tcPr>
            <w:tcW w:w="1990" w:type="dxa"/>
            <w:vAlign w:val="center"/>
          </w:tcPr>
          <w:p w14:paraId="297B9D42" w14:textId="77777777" w:rsidR="00842B2F" w:rsidRPr="00720B70" w:rsidRDefault="00842B2F" w:rsidP="00842B2F">
            <w:pPr>
              <w:rPr>
                <w:i/>
                <w:sz w:val="22"/>
              </w:rPr>
            </w:pPr>
            <w:r w:rsidRPr="00720B70">
              <w:rPr>
                <w:i/>
                <w:sz w:val="22"/>
              </w:rPr>
              <w:t>Pemphigus foliaceus</w:t>
            </w:r>
          </w:p>
        </w:tc>
        <w:tc>
          <w:tcPr>
            <w:tcW w:w="2860" w:type="dxa"/>
            <w:vAlign w:val="center"/>
          </w:tcPr>
          <w:p w14:paraId="064CB00B" w14:textId="77777777" w:rsidR="00842B2F" w:rsidRPr="00305643" w:rsidRDefault="00842B2F" w:rsidP="00842B2F">
            <w:pPr>
              <w:rPr>
                <w:sz w:val="22"/>
              </w:rPr>
            </w:pPr>
            <w:r>
              <w:rPr>
                <w:sz w:val="22"/>
              </w:rPr>
              <w:t xml:space="preserve">IgG </w:t>
            </w:r>
            <w:r>
              <w:rPr>
                <w:sz w:val="22"/>
                <w:lang w:val="sr-Cyrl-RS"/>
              </w:rPr>
              <w:t>на површини кератиноцита</w:t>
            </w:r>
          </w:p>
        </w:tc>
        <w:tc>
          <w:tcPr>
            <w:tcW w:w="2843" w:type="dxa"/>
            <w:vAlign w:val="center"/>
          </w:tcPr>
          <w:p w14:paraId="470A38EA" w14:textId="77777777" w:rsidR="00842B2F" w:rsidRPr="00305643" w:rsidRDefault="00842B2F" w:rsidP="00842B2F">
            <w:pPr>
              <w:rPr>
                <w:sz w:val="22"/>
              </w:rPr>
            </w:pPr>
            <w:r>
              <w:rPr>
                <w:sz w:val="22"/>
              </w:rPr>
              <w:t>IgG</w:t>
            </w:r>
            <w:r>
              <w:rPr>
                <w:sz w:val="22"/>
                <w:lang w:val="sr-Cyrl-RS"/>
              </w:rPr>
              <w:t xml:space="preserve"> који се везује за површину нормалних ћелија сквамозног епитела</w:t>
            </w:r>
          </w:p>
        </w:tc>
        <w:tc>
          <w:tcPr>
            <w:tcW w:w="1657" w:type="dxa"/>
            <w:vAlign w:val="center"/>
          </w:tcPr>
          <w:p w14:paraId="6E363535" w14:textId="77777777" w:rsidR="00842B2F" w:rsidRPr="00305643" w:rsidRDefault="00842B2F" w:rsidP="00842B2F">
            <w:pPr>
              <w:rPr>
                <w:sz w:val="22"/>
              </w:rPr>
            </w:pPr>
            <w:r>
              <w:rPr>
                <w:sz w:val="22"/>
              </w:rPr>
              <w:t>Dsg1</w:t>
            </w:r>
          </w:p>
        </w:tc>
      </w:tr>
      <w:tr w:rsidR="00842B2F" w14:paraId="2B6C4354" w14:textId="77777777" w:rsidTr="0090642E">
        <w:tc>
          <w:tcPr>
            <w:tcW w:w="1990" w:type="dxa"/>
            <w:vAlign w:val="center"/>
          </w:tcPr>
          <w:p w14:paraId="24A0F627" w14:textId="77777777" w:rsidR="00842B2F" w:rsidRPr="00305643" w:rsidRDefault="00842B2F" w:rsidP="00842B2F">
            <w:pPr>
              <w:rPr>
                <w:sz w:val="22"/>
              </w:rPr>
            </w:pPr>
            <w:r>
              <w:rPr>
                <w:sz w:val="22"/>
                <w:lang w:val="sr-Cyrl-RS"/>
              </w:rPr>
              <w:lastRenderedPageBreak/>
              <w:t xml:space="preserve">Паранеопластични </w:t>
            </w:r>
            <w:r>
              <w:rPr>
                <w:sz w:val="22"/>
              </w:rPr>
              <w:t xml:space="preserve">pemphigus </w:t>
            </w:r>
          </w:p>
        </w:tc>
        <w:tc>
          <w:tcPr>
            <w:tcW w:w="2860" w:type="dxa"/>
            <w:vAlign w:val="center"/>
          </w:tcPr>
          <w:p w14:paraId="4E100CEF" w14:textId="77777777" w:rsidR="00842B2F" w:rsidRPr="00305643" w:rsidRDefault="00842B2F" w:rsidP="00842B2F">
            <w:pPr>
              <w:rPr>
                <w:sz w:val="22"/>
              </w:rPr>
            </w:pPr>
            <w:r>
              <w:rPr>
                <w:sz w:val="22"/>
              </w:rPr>
              <w:t xml:space="preserve">IgG </w:t>
            </w:r>
            <w:r>
              <w:rPr>
                <w:sz w:val="22"/>
                <w:lang w:val="sr-Cyrl-RS"/>
              </w:rPr>
              <w:t>на површини кератиноцита, грануларно/линеарни депозити С3 на базалној мембрани</w:t>
            </w:r>
          </w:p>
        </w:tc>
        <w:tc>
          <w:tcPr>
            <w:tcW w:w="2843" w:type="dxa"/>
            <w:vAlign w:val="center"/>
          </w:tcPr>
          <w:p w14:paraId="58CD13B3" w14:textId="77777777" w:rsidR="00842B2F" w:rsidRPr="00305643" w:rsidRDefault="00842B2F" w:rsidP="00842B2F">
            <w:pPr>
              <w:rPr>
                <w:sz w:val="22"/>
              </w:rPr>
            </w:pPr>
            <w:r>
              <w:rPr>
                <w:sz w:val="22"/>
              </w:rPr>
              <w:t>IgG</w:t>
            </w:r>
            <w:r>
              <w:rPr>
                <w:sz w:val="22"/>
                <w:lang w:val="sr-Cyrl-RS"/>
              </w:rPr>
              <w:t xml:space="preserve"> који се везује за површину нормалних ћелија сквамозног епитела</w:t>
            </w:r>
          </w:p>
        </w:tc>
        <w:tc>
          <w:tcPr>
            <w:tcW w:w="1657" w:type="dxa"/>
            <w:vAlign w:val="center"/>
          </w:tcPr>
          <w:p w14:paraId="4E79A2ED" w14:textId="77777777" w:rsidR="00842B2F" w:rsidRPr="00305643" w:rsidRDefault="00842B2F" w:rsidP="00842B2F">
            <w:pPr>
              <w:rPr>
                <w:sz w:val="22"/>
              </w:rPr>
            </w:pPr>
            <w:r>
              <w:rPr>
                <w:sz w:val="22"/>
                <w:lang w:val="sr-Cyrl-RS"/>
              </w:rPr>
              <w:t xml:space="preserve">Плакин, </w:t>
            </w:r>
            <w:r>
              <w:rPr>
                <w:sz w:val="22"/>
              </w:rPr>
              <w:t>Dsg3, Dsg1</w:t>
            </w:r>
          </w:p>
        </w:tc>
      </w:tr>
      <w:tr w:rsidR="00842B2F" w14:paraId="69BE21DC" w14:textId="77777777" w:rsidTr="0090642E">
        <w:tc>
          <w:tcPr>
            <w:tcW w:w="1990" w:type="dxa"/>
            <w:vAlign w:val="center"/>
          </w:tcPr>
          <w:p w14:paraId="735FB033" w14:textId="77777777" w:rsidR="00842B2F" w:rsidRPr="00720B70" w:rsidRDefault="00842B2F" w:rsidP="00842B2F">
            <w:pPr>
              <w:rPr>
                <w:sz w:val="22"/>
                <w:lang w:val="sr-Cyrl-RS"/>
              </w:rPr>
            </w:pPr>
            <w:r>
              <w:rPr>
                <w:sz w:val="22"/>
                <w:lang w:val="sr-Cyrl-RS"/>
              </w:rPr>
              <w:t xml:space="preserve">Булозни пемфигоид </w:t>
            </w:r>
          </w:p>
        </w:tc>
        <w:tc>
          <w:tcPr>
            <w:tcW w:w="2860" w:type="dxa"/>
            <w:vAlign w:val="center"/>
          </w:tcPr>
          <w:p w14:paraId="38F787B1" w14:textId="77777777" w:rsidR="00842B2F" w:rsidRPr="00720B70" w:rsidRDefault="00842B2F" w:rsidP="00842B2F">
            <w:pPr>
              <w:rPr>
                <w:sz w:val="22"/>
                <w:lang w:val="sr-Cyrl-RS"/>
              </w:rPr>
            </w:pPr>
            <w:r>
              <w:rPr>
                <w:sz w:val="22"/>
                <w:lang w:val="sr-Cyrl-RS"/>
              </w:rPr>
              <w:t xml:space="preserve">Линеарни депозити </w:t>
            </w:r>
            <w:r>
              <w:rPr>
                <w:sz w:val="22"/>
              </w:rPr>
              <w:t>IgG</w:t>
            </w:r>
            <w:r>
              <w:rPr>
                <w:sz w:val="22"/>
                <w:lang w:val="sr-Cyrl-RS"/>
              </w:rPr>
              <w:t xml:space="preserve"> и С3 на базалној мембрани епидерма</w:t>
            </w:r>
          </w:p>
        </w:tc>
        <w:tc>
          <w:tcPr>
            <w:tcW w:w="2843" w:type="dxa"/>
            <w:vAlign w:val="center"/>
          </w:tcPr>
          <w:p w14:paraId="0B1D7230" w14:textId="77777777" w:rsidR="00842B2F" w:rsidRPr="00305643" w:rsidRDefault="00842B2F" w:rsidP="00DA34C0">
            <w:pPr>
              <w:rPr>
                <w:sz w:val="22"/>
              </w:rPr>
            </w:pPr>
            <w:r>
              <w:rPr>
                <w:sz w:val="22"/>
              </w:rPr>
              <w:t>IgG</w:t>
            </w:r>
            <w:r>
              <w:rPr>
                <w:sz w:val="22"/>
                <w:lang w:val="sr-Cyrl-RS"/>
              </w:rPr>
              <w:t xml:space="preserve"> који се везује за </w:t>
            </w:r>
            <w:r w:rsidR="00DA34C0">
              <w:rPr>
                <w:sz w:val="22"/>
                <w:lang w:val="sr-Cyrl-RS"/>
              </w:rPr>
              <w:t>базалну</w:t>
            </w:r>
            <w:r>
              <w:rPr>
                <w:sz w:val="22"/>
                <w:lang w:val="sr-Cyrl-RS"/>
              </w:rPr>
              <w:t xml:space="preserve"> мембране плочасто слојевитог епитела </w:t>
            </w:r>
          </w:p>
        </w:tc>
        <w:tc>
          <w:tcPr>
            <w:tcW w:w="1657" w:type="dxa"/>
            <w:vAlign w:val="center"/>
          </w:tcPr>
          <w:p w14:paraId="03B24999" w14:textId="77777777" w:rsidR="00842B2F" w:rsidRPr="00720B70" w:rsidRDefault="00842B2F" w:rsidP="00842B2F">
            <w:pPr>
              <w:rPr>
                <w:sz w:val="22"/>
                <w:lang w:val="sr-Cyrl-RS"/>
              </w:rPr>
            </w:pPr>
            <w:r>
              <w:rPr>
                <w:sz w:val="22"/>
              </w:rPr>
              <w:t>BPAG1, BPAG2</w:t>
            </w:r>
          </w:p>
        </w:tc>
      </w:tr>
      <w:tr w:rsidR="00842B2F" w14:paraId="3D2B9222" w14:textId="77777777" w:rsidTr="0090642E">
        <w:tc>
          <w:tcPr>
            <w:tcW w:w="1990" w:type="dxa"/>
            <w:vAlign w:val="center"/>
          </w:tcPr>
          <w:p w14:paraId="3E25E65D" w14:textId="77777777" w:rsidR="00842B2F" w:rsidRPr="00720B70" w:rsidRDefault="00842B2F" w:rsidP="00842B2F">
            <w:pPr>
              <w:rPr>
                <w:sz w:val="22"/>
                <w:lang w:val="sr-Cyrl-RS"/>
              </w:rPr>
            </w:pPr>
            <w:r>
              <w:rPr>
                <w:sz w:val="22"/>
                <w:lang w:val="sr-Cyrl-RS"/>
              </w:rPr>
              <w:t>Дерматитис херпетиформис</w:t>
            </w:r>
          </w:p>
        </w:tc>
        <w:tc>
          <w:tcPr>
            <w:tcW w:w="2860" w:type="dxa"/>
            <w:vAlign w:val="center"/>
          </w:tcPr>
          <w:p w14:paraId="4F0357C6" w14:textId="77777777" w:rsidR="00842B2F" w:rsidRPr="00720B70" w:rsidRDefault="00842B2F" w:rsidP="00842B2F">
            <w:pPr>
              <w:rPr>
                <w:sz w:val="22"/>
                <w:lang w:val="sr-Cyrl-RS"/>
              </w:rPr>
            </w:pPr>
            <w:r>
              <w:rPr>
                <w:sz w:val="22"/>
                <w:lang w:val="sr-Cyrl-RS"/>
              </w:rPr>
              <w:t xml:space="preserve">Грануларни депозити </w:t>
            </w:r>
            <w:r>
              <w:rPr>
                <w:sz w:val="22"/>
              </w:rPr>
              <w:t>Ig</w:t>
            </w:r>
            <w:r>
              <w:rPr>
                <w:sz w:val="22"/>
                <w:lang w:val="sr-Cyrl-RS"/>
              </w:rPr>
              <w:t>А на врховима папила</w:t>
            </w:r>
          </w:p>
        </w:tc>
        <w:tc>
          <w:tcPr>
            <w:tcW w:w="2843" w:type="dxa"/>
            <w:vAlign w:val="center"/>
          </w:tcPr>
          <w:p w14:paraId="4E4B268A" w14:textId="77777777" w:rsidR="00842B2F" w:rsidRPr="00720B70" w:rsidRDefault="00842B2F" w:rsidP="00842B2F">
            <w:pPr>
              <w:rPr>
                <w:sz w:val="22"/>
                <w:lang w:val="sr-Cyrl-RS"/>
              </w:rPr>
            </w:pPr>
            <w:r>
              <w:rPr>
                <w:sz w:val="22"/>
                <w:lang w:val="sr-Cyrl-RS"/>
              </w:rPr>
              <w:t xml:space="preserve">негативна </w:t>
            </w:r>
          </w:p>
        </w:tc>
        <w:tc>
          <w:tcPr>
            <w:tcW w:w="1657" w:type="dxa"/>
            <w:vAlign w:val="center"/>
          </w:tcPr>
          <w:p w14:paraId="34124D48" w14:textId="77777777" w:rsidR="00842B2F" w:rsidRPr="00720B70" w:rsidRDefault="00842B2F" w:rsidP="00842B2F">
            <w:pPr>
              <w:rPr>
                <w:sz w:val="22"/>
              </w:rPr>
            </w:pPr>
            <w:r>
              <w:rPr>
                <w:sz w:val="22"/>
                <w:lang w:val="sr-Cyrl-RS"/>
              </w:rPr>
              <w:t xml:space="preserve">епидермални </w:t>
            </w:r>
            <w:r>
              <w:rPr>
                <w:sz w:val="22"/>
              </w:rPr>
              <w:t>TGase-3</w:t>
            </w:r>
          </w:p>
        </w:tc>
      </w:tr>
    </w:tbl>
    <w:p w14:paraId="4B91E70F" w14:textId="77777777" w:rsidR="00842B2F" w:rsidRPr="00E54D67" w:rsidRDefault="00842B2F" w:rsidP="00842B2F">
      <w:pPr>
        <w:jc w:val="both"/>
        <w:rPr>
          <w:rFonts w:cs="Times New Roman"/>
          <w:color w:val="000000"/>
          <w:sz w:val="24"/>
          <w:szCs w:val="24"/>
          <w:lang w:val="sr-Cyrl-RS"/>
        </w:rPr>
      </w:pPr>
      <w:r>
        <w:rPr>
          <w:rFonts w:cs="Times New Roman"/>
          <w:color w:val="000000"/>
          <w:sz w:val="24"/>
          <w:szCs w:val="24"/>
        </w:rPr>
        <w:t>IF-</w:t>
      </w:r>
      <w:r>
        <w:rPr>
          <w:rFonts w:cs="Times New Roman"/>
          <w:color w:val="000000"/>
          <w:sz w:val="24"/>
          <w:szCs w:val="24"/>
          <w:lang w:val="sr-Cyrl-RS"/>
        </w:rPr>
        <w:t>имунофлуоресценца</w:t>
      </w:r>
    </w:p>
    <w:p w14:paraId="375A19F2" w14:textId="77777777" w:rsidR="00842B2F" w:rsidRDefault="00842B2F" w:rsidP="00842B2F">
      <w:pPr>
        <w:pStyle w:val="Pa1"/>
        <w:jc w:val="both"/>
        <w:rPr>
          <w:rFonts w:ascii="Times New Roman" w:hAnsi="Times New Roman" w:cs="Times New Roman"/>
          <w:b/>
          <w:bCs/>
          <w:color w:val="000000"/>
          <w:lang w:val="sr-Cyrl-RS"/>
        </w:rPr>
      </w:pPr>
    </w:p>
    <w:p w14:paraId="16A2172F" w14:textId="77777777" w:rsidR="00842B2F" w:rsidRPr="00B67345" w:rsidRDefault="00842B2F" w:rsidP="00842B2F">
      <w:pPr>
        <w:pStyle w:val="Pa1"/>
        <w:jc w:val="both"/>
        <w:rPr>
          <w:rFonts w:ascii="Times New Roman" w:hAnsi="Times New Roman" w:cs="Times New Roman"/>
          <w:color w:val="000000"/>
        </w:rPr>
      </w:pPr>
      <w:r>
        <w:rPr>
          <w:rFonts w:ascii="Times New Roman" w:hAnsi="Times New Roman" w:cs="Times New Roman"/>
          <w:b/>
          <w:bCs/>
          <w:color w:val="000000"/>
          <w:lang w:val="sr-Cyrl-RS"/>
        </w:rPr>
        <w:t xml:space="preserve">Терапија </w:t>
      </w:r>
    </w:p>
    <w:p w14:paraId="63601760" w14:textId="77777777" w:rsidR="00842B2F" w:rsidRPr="00842B2F" w:rsidRDefault="00842B2F" w:rsidP="00842B2F">
      <w:pPr>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Пре увођења терапије глукокортикоидима, пемфигус је био фаталн</w:t>
      </w:r>
      <w:r w:rsidRPr="00842B2F">
        <w:rPr>
          <w:rFonts w:ascii="Times New Roman" w:hAnsi="Times New Roman" w:cs="Times New Roman"/>
          <w:color w:val="000000"/>
          <w:sz w:val="24"/>
          <w:szCs w:val="24"/>
          <w:lang w:val="sr-Cyrl-RS"/>
        </w:rPr>
        <w:t>а болест</w:t>
      </w:r>
      <w:r w:rsidRPr="00842B2F">
        <w:rPr>
          <w:rFonts w:ascii="Times New Roman" w:hAnsi="Times New Roman" w:cs="Times New Roman"/>
          <w:color w:val="000000"/>
          <w:sz w:val="24"/>
          <w:szCs w:val="24"/>
        </w:rPr>
        <w:t xml:space="preserve">. </w:t>
      </w:r>
      <w:r w:rsidRPr="00842B2F">
        <w:rPr>
          <w:rFonts w:ascii="Times New Roman" w:hAnsi="Times New Roman" w:cs="Times New Roman"/>
          <w:color w:val="000000"/>
          <w:sz w:val="24"/>
          <w:szCs w:val="24"/>
          <w:lang w:val="sr-Cyrl-RS"/>
        </w:rPr>
        <w:t xml:space="preserve">Примена </w:t>
      </w:r>
      <w:r w:rsidRPr="00842B2F">
        <w:rPr>
          <w:rFonts w:ascii="Times New Roman" w:hAnsi="Times New Roman" w:cs="Times New Roman"/>
          <w:color w:val="000000"/>
          <w:sz w:val="24"/>
          <w:szCs w:val="24"/>
        </w:rPr>
        <w:t xml:space="preserve">глукокортикоида системски у високим дозама и </w:t>
      </w:r>
      <w:r w:rsidRPr="00842B2F">
        <w:rPr>
          <w:rFonts w:ascii="Times New Roman" w:hAnsi="Times New Roman" w:cs="Times New Roman"/>
          <w:color w:val="000000"/>
          <w:sz w:val="24"/>
          <w:szCs w:val="24"/>
          <w:lang w:val="sr-Cyrl-RS"/>
        </w:rPr>
        <w:t xml:space="preserve">боља нега рана </w:t>
      </w:r>
      <w:r w:rsidRPr="00842B2F">
        <w:rPr>
          <w:rFonts w:ascii="Times New Roman" w:hAnsi="Times New Roman" w:cs="Times New Roman"/>
          <w:color w:val="000000"/>
          <w:sz w:val="24"/>
          <w:szCs w:val="24"/>
        </w:rPr>
        <w:t xml:space="preserve">знатно су смањили смртност </w:t>
      </w:r>
      <w:r w:rsidRPr="00842B2F">
        <w:rPr>
          <w:rFonts w:ascii="Times New Roman" w:hAnsi="Times New Roman" w:cs="Times New Roman"/>
          <w:color w:val="000000"/>
          <w:sz w:val="24"/>
          <w:szCs w:val="24"/>
          <w:lang w:val="sr-Cyrl-RS"/>
        </w:rPr>
        <w:t>изазвану</w:t>
      </w:r>
      <w:r w:rsidRPr="00842B2F">
        <w:rPr>
          <w:rFonts w:ascii="Times New Roman" w:hAnsi="Times New Roman" w:cs="Times New Roman"/>
          <w:color w:val="000000"/>
          <w:sz w:val="24"/>
          <w:szCs w:val="24"/>
        </w:rPr>
        <w:t xml:space="preserve"> ПВ-ом, али је ова болест и даље озбиљна. Азатиоприн, мофетил микофенолат, циклофосфамид, метотрексат и циклоспорин су имуносупресивни лекови који се често уводе поред глукокортикоида. </w:t>
      </w:r>
      <w:r w:rsidRPr="00842B2F">
        <w:rPr>
          <w:rFonts w:ascii="Times New Roman" w:hAnsi="Times New Roman" w:cs="Times New Roman"/>
          <w:color w:val="000000"/>
          <w:sz w:val="24"/>
          <w:szCs w:val="24"/>
          <w:lang w:val="sr-Cyrl-RS"/>
        </w:rPr>
        <w:t>Б</w:t>
      </w:r>
      <w:r w:rsidRPr="00842B2F">
        <w:rPr>
          <w:rFonts w:ascii="Times New Roman" w:hAnsi="Times New Roman" w:cs="Times New Roman"/>
          <w:color w:val="000000"/>
          <w:sz w:val="24"/>
          <w:szCs w:val="24"/>
        </w:rPr>
        <w:t xml:space="preserve">иолошка </w:t>
      </w:r>
      <w:r w:rsidRPr="00842B2F">
        <w:rPr>
          <w:rFonts w:ascii="Times New Roman" w:hAnsi="Times New Roman" w:cs="Times New Roman"/>
          <w:color w:val="000000"/>
          <w:sz w:val="24"/>
          <w:szCs w:val="24"/>
          <w:lang w:val="sr-Cyrl-RS"/>
        </w:rPr>
        <w:t xml:space="preserve">терапија, </w:t>
      </w:r>
      <w:r w:rsidRPr="00842B2F">
        <w:rPr>
          <w:rFonts w:ascii="Times New Roman" w:hAnsi="Times New Roman" w:cs="Times New Roman"/>
          <w:color w:val="000000"/>
          <w:sz w:val="24"/>
          <w:szCs w:val="24"/>
        </w:rPr>
        <w:t>етанерцепт, инфликсимаб, високе дозе интравенски</w:t>
      </w:r>
      <w:r w:rsidRPr="00842B2F">
        <w:rPr>
          <w:rFonts w:ascii="Times New Roman" w:hAnsi="Times New Roman" w:cs="Times New Roman"/>
          <w:color w:val="000000"/>
          <w:sz w:val="24"/>
          <w:szCs w:val="24"/>
          <w:lang w:val="sr-Cyrl-RS"/>
        </w:rPr>
        <w:t>х</w:t>
      </w:r>
      <w:r w:rsidRPr="00842B2F">
        <w:rPr>
          <w:rFonts w:ascii="Times New Roman" w:hAnsi="Times New Roman" w:cs="Times New Roman"/>
          <w:color w:val="000000"/>
          <w:sz w:val="24"/>
          <w:szCs w:val="24"/>
        </w:rPr>
        <w:t xml:space="preserve"> имуноглобулин</w:t>
      </w:r>
      <w:r w:rsidRPr="00842B2F">
        <w:rPr>
          <w:rFonts w:ascii="Times New Roman" w:hAnsi="Times New Roman" w:cs="Times New Roman"/>
          <w:color w:val="000000"/>
          <w:sz w:val="24"/>
          <w:szCs w:val="24"/>
          <w:lang w:val="sr-Cyrl-RS"/>
        </w:rPr>
        <w:t>а</w:t>
      </w:r>
      <w:r w:rsidRPr="00842B2F">
        <w:rPr>
          <w:rFonts w:ascii="Times New Roman" w:hAnsi="Times New Roman" w:cs="Times New Roman"/>
          <w:color w:val="000000"/>
          <w:sz w:val="24"/>
          <w:szCs w:val="24"/>
        </w:rPr>
        <w:t xml:space="preserve"> и ритуксимаб је показала одређени успех у лечењу пемфигуса. </w:t>
      </w:r>
    </w:p>
    <w:p w14:paraId="786DABA4" w14:textId="77777777" w:rsidR="00842B2F" w:rsidRPr="00842B2F" w:rsidRDefault="00842B2F" w:rsidP="00842B2F">
      <w:pPr>
        <w:pStyle w:val="Pa20"/>
        <w:jc w:val="both"/>
        <w:rPr>
          <w:rFonts w:ascii="Times New Roman" w:hAnsi="Times New Roman" w:cs="Times New Roman"/>
          <w:b/>
          <w:bCs/>
          <w:color w:val="000000"/>
          <w:lang w:val="sr-Cyrl-RS"/>
        </w:rPr>
      </w:pPr>
    </w:p>
    <w:p w14:paraId="225EB6C1" w14:textId="77777777" w:rsidR="00842B2F" w:rsidRPr="00842B2F" w:rsidRDefault="00842B2F" w:rsidP="00842B2F">
      <w:pPr>
        <w:pStyle w:val="Pa20"/>
        <w:jc w:val="both"/>
        <w:rPr>
          <w:rFonts w:ascii="Times New Roman" w:hAnsi="Times New Roman" w:cs="Times New Roman"/>
          <w:color w:val="000000"/>
          <w:sz w:val="28"/>
          <w:lang w:val="sr-Cyrl-RS"/>
        </w:rPr>
      </w:pPr>
      <w:r w:rsidRPr="00842B2F">
        <w:rPr>
          <w:rFonts w:ascii="Times New Roman" w:hAnsi="Times New Roman" w:cs="Times New Roman"/>
          <w:b/>
          <w:bCs/>
          <w:color w:val="000000"/>
          <w:sz w:val="28"/>
          <w:lang w:val="sr-Cyrl-RS"/>
        </w:rPr>
        <w:t>Булозни пемфигоид</w:t>
      </w:r>
    </w:p>
    <w:p w14:paraId="2695CD7A" w14:textId="77777777" w:rsidR="00842B2F" w:rsidRPr="00842B2F" w:rsidRDefault="00842B2F" w:rsidP="00842B2F">
      <w:pPr>
        <w:pStyle w:val="Pa21"/>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Клиничке карактеристике</w:t>
      </w:r>
    </w:p>
    <w:p w14:paraId="5BF8801C" w14:textId="77777777" w:rsidR="00842B2F" w:rsidRPr="00842B2F" w:rsidRDefault="00842B2F" w:rsidP="00842B2F">
      <w:pPr>
        <w:jc w:val="both"/>
        <w:rPr>
          <w:rFonts w:ascii="Times New Roman" w:hAnsi="Times New Roman" w:cs="Times New Roman"/>
          <w:color w:val="000000"/>
          <w:sz w:val="24"/>
          <w:szCs w:val="24"/>
        </w:rPr>
      </w:pPr>
      <w:r w:rsidRPr="00842B2F">
        <w:rPr>
          <w:rFonts w:ascii="Times New Roman" w:hAnsi="Times New Roman" w:cs="Times New Roman"/>
          <w:color w:val="000000"/>
          <w:sz w:val="24"/>
          <w:szCs w:val="24"/>
        </w:rPr>
        <w:t xml:space="preserve">Булозни пемфигоид (БП) се клинички карактерише изразито пруритичним, напетим пликовима на упаљеној, или </w:t>
      </w:r>
      <w:r w:rsidRPr="00842B2F">
        <w:rPr>
          <w:rFonts w:ascii="Times New Roman" w:hAnsi="Times New Roman" w:cs="Times New Roman"/>
          <w:color w:val="000000"/>
          <w:sz w:val="24"/>
          <w:szCs w:val="24"/>
          <w:lang w:val="sr-Cyrl-RS"/>
        </w:rPr>
        <w:t>на кожи без запаљења</w:t>
      </w:r>
      <w:r w:rsidRPr="00842B2F">
        <w:rPr>
          <w:rFonts w:ascii="Times New Roman" w:hAnsi="Times New Roman" w:cs="Times New Roman"/>
          <w:color w:val="000000"/>
          <w:sz w:val="24"/>
          <w:szCs w:val="24"/>
        </w:rPr>
        <w:t xml:space="preserve">. Ове лезије </w:t>
      </w:r>
      <w:r w:rsidRPr="00842B2F">
        <w:rPr>
          <w:rFonts w:ascii="Times New Roman" w:hAnsi="Times New Roman" w:cs="Times New Roman"/>
          <w:color w:val="000000"/>
          <w:sz w:val="24"/>
          <w:szCs w:val="24"/>
          <w:lang w:val="sr-Cyrl-RS"/>
        </w:rPr>
        <w:t xml:space="preserve">могу да буду релативно мале </w:t>
      </w:r>
      <w:r w:rsidRPr="00842B2F">
        <w:rPr>
          <w:rFonts w:ascii="Times New Roman" w:hAnsi="Times New Roman" w:cs="Times New Roman"/>
          <w:color w:val="000000"/>
          <w:sz w:val="24"/>
          <w:szCs w:val="24"/>
        </w:rPr>
        <w:t>(1–5mm) везикулe</w:t>
      </w:r>
      <w:r w:rsidRPr="00842B2F">
        <w:rPr>
          <w:rFonts w:ascii="Times New Roman" w:hAnsi="Times New Roman" w:cs="Times New Roman"/>
          <w:color w:val="000000"/>
          <w:sz w:val="24"/>
          <w:szCs w:val="24"/>
          <w:lang w:val="sr-Cyrl-RS"/>
        </w:rPr>
        <w:t>, али и велике</w:t>
      </w:r>
      <w:r w:rsidRPr="00842B2F">
        <w:rPr>
          <w:rFonts w:ascii="Times New Roman" w:hAnsi="Times New Roman" w:cs="Times New Roman"/>
          <w:color w:val="000000"/>
          <w:sz w:val="24"/>
          <w:szCs w:val="24"/>
        </w:rPr>
        <w:t xml:space="preserve"> бул</w:t>
      </w:r>
      <w:r w:rsidRPr="00842B2F">
        <w:rPr>
          <w:rFonts w:ascii="Times New Roman" w:hAnsi="Times New Roman" w:cs="Times New Roman"/>
          <w:color w:val="000000"/>
          <w:sz w:val="24"/>
          <w:szCs w:val="24"/>
          <w:lang w:val="sr-Cyrl-RS"/>
        </w:rPr>
        <w:t>е</w:t>
      </w:r>
      <w:r w:rsidRPr="00842B2F">
        <w:rPr>
          <w:rFonts w:ascii="Times New Roman" w:hAnsi="Times New Roman" w:cs="Times New Roman"/>
          <w:color w:val="000000"/>
          <w:sz w:val="24"/>
          <w:szCs w:val="24"/>
        </w:rPr>
        <w:t xml:space="preserve"> промера неколико центиметара. </w:t>
      </w:r>
      <w:r w:rsidRPr="00842B2F">
        <w:rPr>
          <w:rFonts w:ascii="Times New Roman" w:hAnsi="Times New Roman" w:cs="Times New Roman"/>
          <w:color w:val="000000"/>
          <w:sz w:val="24"/>
          <w:szCs w:val="24"/>
          <w:lang w:val="sr-Cyrl-RS"/>
        </w:rPr>
        <w:t xml:space="preserve">Оболели од булозног пемфигоида могу да развију </w:t>
      </w:r>
      <w:r w:rsidRPr="00842B2F">
        <w:rPr>
          <w:rFonts w:ascii="Times New Roman" w:hAnsi="Times New Roman" w:cs="Times New Roman"/>
          <w:color w:val="000000"/>
          <w:sz w:val="24"/>
          <w:szCs w:val="24"/>
        </w:rPr>
        <w:t>и друге лезије по кожи, укључујући уртикаријални или екцематозни дерматитис. П</w:t>
      </w:r>
      <w:r w:rsidRPr="00842B2F">
        <w:rPr>
          <w:rFonts w:ascii="Times New Roman" w:hAnsi="Times New Roman" w:cs="Times New Roman"/>
          <w:color w:val="000000"/>
          <w:sz w:val="24"/>
          <w:szCs w:val="24"/>
          <w:lang w:val="sr-Cyrl-RS"/>
        </w:rPr>
        <w:t>ромене</w:t>
      </w:r>
      <w:r w:rsidRPr="00842B2F">
        <w:rPr>
          <w:rFonts w:ascii="Times New Roman" w:hAnsi="Times New Roman" w:cs="Times New Roman"/>
          <w:color w:val="000000"/>
          <w:sz w:val="24"/>
          <w:szCs w:val="24"/>
        </w:rPr>
        <w:t xml:space="preserve"> могу </w:t>
      </w:r>
      <w:r w:rsidRPr="00842B2F">
        <w:rPr>
          <w:rFonts w:ascii="Times New Roman" w:hAnsi="Times New Roman" w:cs="Times New Roman"/>
          <w:color w:val="000000"/>
          <w:sz w:val="24"/>
          <w:szCs w:val="24"/>
          <w:lang w:val="sr-Cyrl-RS"/>
        </w:rPr>
        <w:t xml:space="preserve">да се јаве </w:t>
      </w:r>
      <w:r w:rsidRPr="00842B2F">
        <w:rPr>
          <w:rFonts w:ascii="Times New Roman" w:hAnsi="Times New Roman" w:cs="Times New Roman"/>
          <w:color w:val="000000"/>
          <w:sz w:val="24"/>
          <w:szCs w:val="24"/>
        </w:rPr>
        <w:t xml:space="preserve">било где на кожи, али </w:t>
      </w:r>
      <w:r w:rsidRPr="00842B2F">
        <w:rPr>
          <w:rFonts w:ascii="Times New Roman" w:hAnsi="Times New Roman" w:cs="Times New Roman"/>
          <w:color w:val="000000"/>
          <w:sz w:val="24"/>
          <w:szCs w:val="24"/>
          <w:lang w:val="sr-Cyrl-RS"/>
        </w:rPr>
        <w:t>најчешће</w:t>
      </w:r>
      <w:r w:rsidRPr="00842B2F">
        <w:rPr>
          <w:rFonts w:ascii="Times New Roman" w:hAnsi="Times New Roman" w:cs="Times New Roman"/>
          <w:color w:val="000000"/>
          <w:sz w:val="24"/>
          <w:szCs w:val="24"/>
        </w:rPr>
        <w:t xml:space="preserve"> на кожи екстремитета, препона и </w:t>
      </w:r>
      <w:r w:rsidRPr="00842B2F">
        <w:rPr>
          <w:rFonts w:ascii="Times New Roman" w:hAnsi="Times New Roman" w:cs="Times New Roman"/>
          <w:color w:val="000000"/>
          <w:sz w:val="24"/>
          <w:szCs w:val="24"/>
          <w:lang w:val="sr-Cyrl-RS"/>
        </w:rPr>
        <w:t>у аксилама</w:t>
      </w:r>
      <w:r w:rsidRPr="00842B2F">
        <w:rPr>
          <w:rFonts w:ascii="Times New Roman" w:hAnsi="Times New Roman" w:cs="Times New Roman"/>
          <w:color w:val="000000"/>
          <w:sz w:val="24"/>
          <w:szCs w:val="24"/>
        </w:rPr>
        <w:t>.</w:t>
      </w:r>
      <w:r w:rsidRPr="00842B2F">
        <w:rPr>
          <w:rFonts w:ascii="Times New Roman" w:hAnsi="Times New Roman" w:cs="Times New Roman"/>
          <w:color w:val="000000"/>
          <w:sz w:val="24"/>
          <w:szCs w:val="24"/>
          <w:lang w:val="sr-Cyrl-RS"/>
        </w:rPr>
        <w:t xml:space="preserve"> Лезије о</w:t>
      </w:r>
      <w:r w:rsidRPr="00842B2F">
        <w:rPr>
          <w:rFonts w:ascii="Times New Roman" w:hAnsi="Times New Roman" w:cs="Times New Roman"/>
          <w:color w:val="000000"/>
          <w:sz w:val="24"/>
          <w:szCs w:val="24"/>
        </w:rPr>
        <w:t xml:space="preserve">ралне и слузнице </w:t>
      </w:r>
      <w:r w:rsidRPr="00842B2F">
        <w:rPr>
          <w:rFonts w:ascii="Times New Roman" w:hAnsi="Times New Roman" w:cs="Times New Roman"/>
          <w:color w:val="000000"/>
          <w:sz w:val="24"/>
          <w:szCs w:val="24"/>
          <w:lang w:val="sr-Cyrl-RS"/>
        </w:rPr>
        <w:t xml:space="preserve">и конјунктива </w:t>
      </w:r>
      <w:r w:rsidRPr="00842B2F">
        <w:rPr>
          <w:rFonts w:ascii="Times New Roman" w:hAnsi="Times New Roman" w:cs="Times New Roman"/>
          <w:color w:val="000000"/>
          <w:sz w:val="24"/>
          <w:szCs w:val="24"/>
        </w:rPr>
        <w:t>су ретке.</w:t>
      </w:r>
      <w:r w:rsidRPr="00842B2F">
        <w:rPr>
          <w:rFonts w:ascii="Times New Roman" w:hAnsi="Times New Roman" w:cs="Times New Roman"/>
          <w:color w:val="000000"/>
          <w:sz w:val="24"/>
          <w:szCs w:val="24"/>
          <w:lang w:val="sr-Cyrl-RS"/>
        </w:rPr>
        <w:t xml:space="preserve"> </w:t>
      </w:r>
      <w:r w:rsidRPr="00842B2F">
        <w:rPr>
          <w:rFonts w:ascii="Times New Roman" w:hAnsi="Times New Roman" w:cs="Times New Roman"/>
          <w:color w:val="000000"/>
          <w:sz w:val="24"/>
          <w:szCs w:val="24"/>
        </w:rPr>
        <w:t xml:space="preserve">Већина </w:t>
      </w:r>
      <w:r w:rsidRPr="00842B2F">
        <w:rPr>
          <w:rFonts w:ascii="Times New Roman" w:hAnsi="Times New Roman" w:cs="Times New Roman"/>
          <w:color w:val="000000"/>
          <w:sz w:val="24"/>
          <w:szCs w:val="24"/>
          <w:lang w:val="sr-Cyrl-RS"/>
        </w:rPr>
        <w:t xml:space="preserve">оболелих од </w:t>
      </w:r>
      <w:r w:rsidRPr="00842B2F">
        <w:rPr>
          <w:rFonts w:ascii="Times New Roman" w:hAnsi="Times New Roman" w:cs="Times New Roman"/>
          <w:color w:val="000000"/>
          <w:sz w:val="24"/>
          <w:szCs w:val="24"/>
        </w:rPr>
        <w:t xml:space="preserve">БП </w:t>
      </w:r>
      <w:r w:rsidRPr="00842B2F">
        <w:rPr>
          <w:rFonts w:ascii="Times New Roman" w:hAnsi="Times New Roman" w:cs="Times New Roman"/>
          <w:color w:val="000000"/>
          <w:sz w:val="24"/>
          <w:szCs w:val="24"/>
          <w:lang w:val="sr-Cyrl-RS"/>
        </w:rPr>
        <w:t xml:space="preserve">су особе </w:t>
      </w:r>
      <w:r w:rsidRPr="00842B2F">
        <w:rPr>
          <w:rFonts w:ascii="Times New Roman" w:hAnsi="Times New Roman" w:cs="Times New Roman"/>
          <w:color w:val="000000"/>
          <w:sz w:val="24"/>
          <w:szCs w:val="24"/>
        </w:rPr>
        <w:t xml:space="preserve">старије од 60 година, мада се може развити у било којој животној доби. </w:t>
      </w:r>
      <w:r w:rsidRPr="00842B2F">
        <w:rPr>
          <w:rFonts w:ascii="Times New Roman" w:hAnsi="Times New Roman" w:cs="Times New Roman"/>
          <w:color w:val="000000"/>
          <w:sz w:val="24"/>
          <w:szCs w:val="24"/>
          <w:lang w:val="sr-Cyrl-RS"/>
        </w:rPr>
        <w:t>Булозни пемфигоид може да се јави у склопу других болести</w:t>
      </w:r>
      <w:r w:rsidRPr="00842B2F">
        <w:rPr>
          <w:rFonts w:ascii="Times New Roman" w:hAnsi="Times New Roman" w:cs="Times New Roman"/>
          <w:color w:val="000000"/>
          <w:sz w:val="24"/>
          <w:szCs w:val="24"/>
        </w:rPr>
        <w:t>, укључујући неуролошке болест</w:t>
      </w:r>
      <w:r w:rsidRPr="00842B2F">
        <w:rPr>
          <w:rFonts w:ascii="Times New Roman" w:hAnsi="Times New Roman" w:cs="Times New Roman"/>
          <w:color w:val="000000"/>
          <w:sz w:val="24"/>
          <w:szCs w:val="24"/>
          <w:lang w:val="sr-Cyrl-RS"/>
        </w:rPr>
        <w:t>и</w:t>
      </w:r>
      <w:r w:rsidRPr="00842B2F">
        <w:rPr>
          <w:rFonts w:ascii="Times New Roman" w:hAnsi="Times New Roman" w:cs="Times New Roman"/>
          <w:color w:val="000000"/>
          <w:sz w:val="24"/>
          <w:szCs w:val="24"/>
        </w:rPr>
        <w:t>, дијабетес мелитус, псоријазу, малигнитет</w:t>
      </w:r>
      <w:r w:rsidRPr="00842B2F">
        <w:rPr>
          <w:rFonts w:ascii="Times New Roman" w:hAnsi="Times New Roman" w:cs="Times New Roman"/>
          <w:color w:val="000000"/>
          <w:sz w:val="24"/>
          <w:szCs w:val="24"/>
          <w:lang w:val="sr-Cyrl-RS"/>
        </w:rPr>
        <w:t xml:space="preserve">е. </w:t>
      </w:r>
      <w:r w:rsidRPr="00842B2F">
        <w:rPr>
          <w:rFonts w:ascii="Times New Roman" w:hAnsi="Times New Roman" w:cs="Times New Roman"/>
          <w:color w:val="000000"/>
          <w:sz w:val="24"/>
          <w:szCs w:val="24"/>
        </w:rPr>
        <w:t>Класични</w:t>
      </w:r>
      <w:r w:rsidRPr="00842B2F">
        <w:rPr>
          <w:rFonts w:ascii="Times New Roman" w:hAnsi="Times New Roman" w:cs="Times New Roman"/>
          <w:color w:val="000000"/>
          <w:sz w:val="24"/>
          <w:szCs w:val="24"/>
          <w:lang w:val="sr-Cyrl-RS"/>
        </w:rPr>
        <w:t xml:space="preserve"> хистолошки налаза у булозном пемфигоиду </w:t>
      </w:r>
      <w:r w:rsidRPr="00842B2F">
        <w:rPr>
          <w:rFonts w:ascii="Times New Roman" w:hAnsi="Times New Roman" w:cs="Times New Roman"/>
          <w:color w:val="000000"/>
          <w:sz w:val="24"/>
          <w:szCs w:val="24"/>
        </w:rPr>
        <w:t xml:space="preserve">је субепидермални </w:t>
      </w:r>
      <w:r w:rsidRPr="00842B2F">
        <w:rPr>
          <w:rFonts w:ascii="Times New Roman" w:hAnsi="Times New Roman" w:cs="Times New Roman"/>
          <w:color w:val="000000"/>
          <w:sz w:val="24"/>
          <w:szCs w:val="24"/>
          <w:lang w:val="sr-Cyrl-RS"/>
        </w:rPr>
        <w:t>плик</w:t>
      </w:r>
      <w:r w:rsidRPr="00842B2F">
        <w:rPr>
          <w:rFonts w:ascii="Times New Roman" w:hAnsi="Times New Roman" w:cs="Times New Roman"/>
          <w:color w:val="000000"/>
          <w:sz w:val="24"/>
          <w:szCs w:val="24"/>
        </w:rPr>
        <w:t xml:space="preserve"> са </w:t>
      </w:r>
      <w:r w:rsidRPr="00842B2F">
        <w:rPr>
          <w:rFonts w:ascii="Times New Roman" w:hAnsi="Times New Roman" w:cs="Times New Roman"/>
          <w:color w:val="000000"/>
          <w:sz w:val="24"/>
          <w:szCs w:val="24"/>
          <w:lang w:val="sr-Cyrl-RS"/>
        </w:rPr>
        <w:t xml:space="preserve">запаљенским </w:t>
      </w:r>
      <w:r w:rsidRPr="00842B2F">
        <w:rPr>
          <w:rFonts w:ascii="Times New Roman" w:hAnsi="Times New Roman" w:cs="Times New Roman"/>
          <w:color w:val="000000"/>
          <w:sz w:val="24"/>
          <w:szCs w:val="24"/>
        </w:rPr>
        <w:t xml:space="preserve">инфилтратом у дерму који се </w:t>
      </w:r>
      <w:r w:rsidRPr="00842B2F">
        <w:rPr>
          <w:rFonts w:ascii="Times New Roman" w:hAnsi="Times New Roman" w:cs="Times New Roman"/>
          <w:color w:val="000000"/>
          <w:sz w:val="24"/>
          <w:szCs w:val="24"/>
          <w:lang w:val="sr-Cyrl-RS"/>
        </w:rPr>
        <w:t xml:space="preserve">претежно састоји </w:t>
      </w:r>
      <w:r w:rsidRPr="00842B2F">
        <w:rPr>
          <w:rFonts w:ascii="Times New Roman" w:hAnsi="Times New Roman" w:cs="Times New Roman"/>
          <w:color w:val="000000"/>
          <w:sz w:val="24"/>
          <w:szCs w:val="24"/>
        </w:rPr>
        <w:t xml:space="preserve">од еозинофила са </w:t>
      </w:r>
      <w:r w:rsidRPr="00842B2F">
        <w:rPr>
          <w:rFonts w:ascii="Times New Roman" w:hAnsi="Times New Roman" w:cs="Times New Roman"/>
          <w:color w:val="000000"/>
          <w:sz w:val="24"/>
          <w:szCs w:val="24"/>
          <w:lang w:val="sr-Cyrl-RS"/>
        </w:rPr>
        <w:t>по</w:t>
      </w:r>
      <w:r w:rsidRPr="00842B2F">
        <w:rPr>
          <w:rFonts w:ascii="Times New Roman" w:hAnsi="Times New Roman" w:cs="Times New Roman"/>
          <w:color w:val="000000"/>
          <w:sz w:val="24"/>
          <w:szCs w:val="24"/>
        </w:rPr>
        <w:t>неким лимфоцит</w:t>
      </w:r>
      <w:r w:rsidRPr="00842B2F">
        <w:rPr>
          <w:rFonts w:ascii="Times New Roman" w:hAnsi="Times New Roman" w:cs="Times New Roman"/>
          <w:color w:val="000000"/>
          <w:sz w:val="24"/>
          <w:szCs w:val="24"/>
          <w:lang w:val="sr-Cyrl-RS"/>
        </w:rPr>
        <w:t>ом</w:t>
      </w:r>
      <w:r w:rsidRPr="00842B2F">
        <w:rPr>
          <w:rFonts w:ascii="Times New Roman" w:hAnsi="Times New Roman" w:cs="Times New Roman"/>
          <w:color w:val="000000"/>
          <w:sz w:val="24"/>
          <w:szCs w:val="24"/>
        </w:rPr>
        <w:t xml:space="preserve">, </w:t>
      </w:r>
      <w:r w:rsidRPr="00842B2F">
        <w:rPr>
          <w:rFonts w:ascii="Times New Roman" w:hAnsi="Times New Roman" w:cs="Times New Roman"/>
          <w:color w:val="000000"/>
          <w:sz w:val="24"/>
          <w:szCs w:val="24"/>
          <w:lang w:val="sr-Cyrl-RS"/>
        </w:rPr>
        <w:t>макрофагом</w:t>
      </w:r>
      <w:r w:rsidRPr="00842B2F">
        <w:rPr>
          <w:rFonts w:ascii="Times New Roman" w:hAnsi="Times New Roman" w:cs="Times New Roman"/>
          <w:color w:val="000000"/>
          <w:sz w:val="24"/>
          <w:szCs w:val="24"/>
        </w:rPr>
        <w:t xml:space="preserve"> и неутрофил</w:t>
      </w:r>
      <w:r w:rsidRPr="00842B2F">
        <w:rPr>
          <w:rFonts w:ascii="Times New Roman" w:hAnsi="Times New Roman" w:cs="Times New Roman"/>
          <w:color w:val="000000"/>
          <w:sz w:val="24"/>
          <w:szCs w:val="24"/>
          <w:lang w:val="sr-Cyrl-RS"/>
        </w:rPr>
        <w:t>ом</w:t>
      </w:r>
      <w:r w:rsidRPr="00842B2F">
        <w:rPr>
          <w:rFonts w:ascii="Times New Roman" w:hAnsi="Times New Roman" w:cs="Times New Roman"/>
          <w:color w:val="000000"/>
          <w:sz w:val="24"/>
          <w:szCs w:val="24"/>
        </w:rPr>
        <w:t xml:space="preserve">. Епидерм изнад </w:t>
      </w:r>
      <w:r w:rsidRPr="00842B2F">
        <w:rPr>
          <w:rFonts w:ascii="Times New Roman" w:hAnsi="Times New Roman" w:cs="Times New Roman"/>
          <w:color w:val="000000"/>
          <w:sz w:val="24"/>
          <w:szCs w:val="24"/>
          <w:lang w:val="sr-Cyrl-RS"/>
        </w:rPr>
        <w:t>плика је углавном непромењен или са</w:t>
      </w:r>
      <w:r w:rsidRPr="00842B2F">
        <w:rPr>
          <w:rFonts w:ascii="Times New Roman" w:hAnsi="Times New Roman" w:cs="Times New Roman"/>
          <w:color w:val="000000"/>
          <w:sz w:val="24"/>
          <w:szCs w:val="24"/>
        </w:rPr>
        <w:t xml:space="preserve"> минималном абнормалношћу, док је шупљина </w:t>
      </w:r>
      <w:r w:rsidRPr="00842B2F">
        <w:rPr>
          <w:rFonts w:ascii="Times New Roman" w:hAnsi="Times New Roman" w:cs="Times New Roman"/>
          <w:color w:val="000000"/>
          <w:sz w:val="24"/>
          <w:szCs w:val="24"/>
          <w:lang w:val="sr-Cyrl-RS"/>
        </w:rPr>
        <w:t>плика</w:t>
      </w:r>
      <w:r w:rsidRPr="00842B2F">
        <w:rPr>
          <w:rFonts w:ascii="Times New Roman" w:hAnsi="Times New Roman" w:cs="Times New Roman"/>
          <w:color w:val="000000"/>
          <w:sz w:val="24"/>
          <w:szCs w:val="24"/>
        </w:rPr>
        <w:t xml:space="preserve"> испуњена </w:t>
      </w:r>
      <w:r w:rsidRPr="00842B2F">
        <w:rPr>
          <w:rFonts w:ascii="Times New Roman" w:hAnsi="Times New Roman" w:cs="Times New Roman"/>
          <w:color w:val="000000"/>
          <w:sz w:val="24"/>
          <w:szCs w:val="24"/>
          <w:lang w:val="sr-Cyrl-RS"/>
        </w:rPr>
        <w:t>запаљенским</w:t>
      </w:r>
      <w:r w:rsidRPr="00842B2F">
        <w:rPr>
          <w:rFonts w:ascii="Times New Roman" w:hAnsi="Times New Roman" w:cs="Times New Roman"/>
          <w:color w:val="000000"/>
          <w:sz w:val="24"/>
          <w:szCs w:val="24"/>
        </w:rPr>
        <w:t xml:space="preserve"> ћелијама. Дијагноза </w:t>
      </w:r>
      <w:r w:rsidRPr="00842B2F">
        <w:rPr>
          <w:rFonts w:ascii="Times New Roman" w:hAnsi="Times New Roman" w:cs="Times New Roman"/>
          <w:color w:val="000000"/>
          <w:sz w:val="24"/>
          <w:szCs w:val="24"/>
          <w:lang w:val="sr-Cyrl-RS"/>
        </w:rPr>
        <w:t xml:space="preserve">булозног пемфигоида </w:t>
      </w:r>
      <w:r w:rsidRPr="00842B2F">
        <w:rPr>
          <w:rFonts w:ascii="Times New Roman" w:hAnsi="Times New Roman" w:cs="Times New Roman"/>
          <w:color w:val="000000"/>
          <w:sz w:val="24"/>
          <w:szCs w:val="24"/>
        </w:rPr>
        <w:t xml:space="preserve">може </w:t>
      </w:r>
      <w:r w:rsidRPr="00842B2F">
        <w:rPr>
          <w:rFonts w:ascii="Times New Roman" w:hAnsi="Times New Roman" w:cs="Times New Roman"/>
          <w:color w:val="000000"/>
          <w:sz w:val="24"/>
          <w:szCs w:val="24"/>
          <w:lang w:val="sr-Cyrl-RS"/>
        </w:rPr>
        <w:t xml:space="preserve">да се </w:t>
      </w:r>
      <w:r w:rsidRPr="00842B2F">
        <w:rPr>
          <w:rFonts w:ascii="Times New Roman" w:hAnsi="Times New Roman" w:cs="Times New Roman"/>
          <w:color w:val="000000"/>
          <w:sz w:val="24"/>
          <w:szCs w:val="24"/>
        </w:rPr>
        <w:t xml:space="preserve">потврди директном имунофлуоресценцом коже која окружује лезије. Преко 90% пацијената са БП има линеарне </w:t>
      </w:r>
      <w:r w:rsidRPr="00842B2F">
        <w:rPr>
          <w:rFonts w:ascii="Times New Roman" w:hAnsi="Times New Roman" w:cs="Times New Roman"/>
          <w:color w:val="000000"/>
          <w:sz w:val="24"/>
          <w:szCs w:val="24"/>
          <w:lang w:val="sr-Cyrl-RS"/>
        </w:rPr>
        <w:t>С</w:t>
      </w:r>
      <w:r w:rsidRPr="00842B2F">
        <w:rPr>
          <w:rFonts w:ascii="Times New Roman" w:hAnsi="Times New Roman" w:cs="Times New Roman"/>
          <w:color w:val="000000"/>
          <w:sz w:val="24"/>
          <w:szCs w:val="24"/>
        </w:rPr>
        <w:t xml:space="preserve">3, </w:t>
      </w:r>
      <w:r w:rsidRPr="00842B2F">
        <w:rPr>
          <w:rFonts w:ascii="Times New Roman" w:hAnsi="Times New Roman" w:cs="Times New Roman"/>
          <w:color w:val="000000"/>
          <w:sz w:val="24"/>
          <w:szCs w:val="24"/>
          <w:lang w:val="sr-Cyrl-RS"/>
        </w:rPr>
        <w:t>а</w:t>
      </w:r>
      <w:r w:rsidRPr="00842B2F">
        <w:rPr>
          <w:rFonts w:ascii="Times New Roman" w:hAnsi="Times New Roman" w:cs="Times New Roman"/>
          <w:color w:val="000000"/>
          <w:sz w:val="24"/>
          <w:szCs w:val="24"/>
        </w:rPr>
        <w:t xml:space="preserve"> 70–90% има</w:t>
      </w:r>
      <w:r w:rsidRPr="00842B2F">
        <w:rPr>
          <w:rFonts w:ascii="Times New Roman" w:hAnsi="Times New Roman" w:cs="Times New Roman"/>
          <w:color w:val="000000"/>
          <w:sz w:val="24"/>
          <w:szCs w:val="24"/>
          <w:lang w:val="sr-Cyrl-RS"/>
        </w:rPr>
        <w:t xml:space="preserve"> </w:t>
      </w:r>
      <w:r w:rsidRPr="00842B2F">
        <w:rPr>
          <w:rFonts w:ascii="Times New Roman" w:hAnsi="Times New Roman" w:cs="Times New Roman"/>
          <w:color w:val="000000"/>
          <w:sz w:val="24"/>
          <w:szCs w:val="24"/>
        </w:rPr>
        <w:t xml:space="preserve">линеарне IgG </w:t>
      </w:r>
      <w:r w:rsidRPr="00842B2F">
        <w:rPr>
          <w:rFonts w:ascii="Times New Roman" w:hAnsi="Times New Roman" w:cs="Times New Roman"/>
          <w:color w:val="000000"/>
          <w:sz w:val="24"/>
          <w:szCs w:val="24"/>
          <w:lang w:val="sr-Cyrl-RS"/>
        </w:rPr>
        <w:t>депозите</w:t>
      </w:r>
      <w:r w:rsidRPr="00842B2F">
        <w:rPr>
          <w:rFonts w:ascii="Times New Roman" w:hAnsi="Times New Roman" w:cs="Times New Roman"/>
          <w:color w:val="000000"/>
          <w:sz w:val="24"/>
          <w:szCs w:val="24"/>
        </w:rPr>
        <w:t xml:space="preserve"> на дермално-епидермалном </w:t>
      </w:r>
      <w:r w:rsidRPr="00842B2F">
        <w:rPr>
          <w:rFonts w:ascii="Times New Roman" w:hAnsi="Times New Roman" w:cs="Times New Roman"/>
          <w:color w:val="000000"/>
          <w:sz w:val="24"/>
          <w:szCs w:val="24"/>
          <w:lang w:val="sr-Cyrl-RS"/>
        </w:rPr>
        <w:t>споју</w:t>
      </w:r>
      <w:r w:rsidRPr="00842B2F">
        <w:rPr>
          <w:rFonts w:ascii="Times New Roman" w:hAnsi="Times New Roman" w:cs="Times New Roman"/>
          <w:color w:val="000000"/>
          <w:sz w:val="24"/>
          <w:szCs w:val="24"/>
        </w:rPr>
        <w:t>.</w:t>
      </w:r>
    </w:p>
    <w:p w14:paraId="67579440" w14:textId="77777777" w:rsidR="00842B2F" w:rsidRPr="00842B2F" w:rsidRDefault="00842B2F" w:rsidP="00842B2F">
      <w:pPr>
        <w:pStyle w:val="Pa1"/>
        <w:jc w:val="both"/>
        <w:rPr>
          <w:rFonts w:ascii="Times New Roman" w:hAnsi="Times New Roman" w:cs="Times New Roman"/>
          <w:b/>
          <w:bCs/>
          <w:color w:val="000000"/>
        </w:rPr>
      </w:pPr>
    </w:p>
    <w:p w14:paraId="25DF528A" w14:textId="77777777" w:rsidR="00842B2F" w:rsidRPr="00842B2F" w:rsidRDefault="00842B2F" w:rsidP="00842B2F">
      <w:pPr>
        <w:pStyle w:val="Pa1"/>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Патогенеза булозног пемфигоида</w:t>
      </w:r>
    </w:p>
    <w:p w14:paraId="036E3235" w14:textId="77777777" w:rsidR="00842B2F" w:rsidRPr="00842B2F" w:rsidRDefault="00842B2F" w:rsidP="00842B2F">
      <w:pPr>
        <w:pStyle w:val="Pa1"/>
        <w:jc w:val="both"/>
        <w:rPr>
          <w:rFonts w:ascii="Times New Roman" w:hAnsi="Times New Roman" w:cs="Times New Roman"/>
          <w:bCs/>
          <w:color w:val="000000"/>
        </w:rPr>
      </w:pPr>
      <w:r w:rsidRPr="00842B2F">
        <w:rPr>
          <w:rFonts w:ascii="Times New Roman" w:hAnsi="Times New Roman" w:cs="Times New Roman"/>
          <w:bCs/>
          <w:color w:val="000000"/>
        </w:rPr>
        <w:t>Имунофлуоресцентн</w:t>
      </w:r>
      <w:r w:rsidRPr="00842B2F">
        <w:rPr>
          <w:rFonts w:ascii="Times New Roman" w:hAnsi="Times New Roman" w:cs="Times New Roman"/>
          <w:bCs/>
          <w:color w:val="000000"/>
          <w:lang w:val="sr-Cyrl-RS"/>
        </w:rPr>
        <w:t>ом</w:t>
      </w:r>
      <w:r w:rsidRPr="00842B2F">
        <w:rPr>
          <w:rFonts w:ascii="Times New Roman" w:hAnsi="Times New Roman" w:cs="Times New Roman"/>
          <w:bCs/>
          <w:color w:val="000000"/>
        </w:rPr>
        <w:t xml:space="preserve"> микроскопијом се у ламини луциди базалне мембране уо</w:t>
      </w:r>
      <w:r w:rsidRPr="00842B2F">
        <w:rPr>
          <w:rFonts w:ascii="Times New Roman" w:hAnsi="Times New Roman" w:cs="Times New Roman"/>
          <w:bCs/>
          <w:color w:val="000000"/>
          <w:lang w:val="sr-Cyrl-RS"/>
        </w:rPr>
        <w:t xml:space="preserve">чавају </w:t>
      </w:r>
      <w:r w:rsidRPr="00842B2F">
        <w:rPr>
          <w:rFonts w:ascii="Times New Roman" w:hAnsi="Times New Roman" w:cs="Times New Roman"/>
          <w:bCs/>
          <w:color w:val="000000"/>
        </w:rPr>
        <w:t xml:space="preserve"> IgG. </w:t>
      </w:r>
      <w:r w:rsidRPr="00842B2F">
        <w:rPr>
          <w:rFonts w:ascii="Times New Roman" w:hAnsi="Times New Roman" w:cs="Times New Roman"/>
          <w:bCs/>
          <w:color w:val="000000"/>
          <w:lang w:val="sr-Cyrl-RS"/>
        </w:rPr>
        <w:t xml:space="preserve">Антитела су специфична за </w:t>
      </w:r>
      <w:r w:rsidRPr="00842B2F">
        <w:rPr>
          <w:rFonts w:ascii="Times New Roman" w:hAnsi="Times New Roman" w:cs="Times New Roman"/>
          <w:bCs/>
          <w:color w:val="000000"/>
        </w:rPr>
        <w:t xml:space="preserve">компоненте хемидезмозома. То су места </w:t>
      </w:r>
      <w:r w:rsidRPr="00842B2F">
        <w:rPr>
          <w:rFonts w:ascii="Times New Roman" w:hAnsi="Times New Roman" w:cs="Times New Roman"/>
          <w:bCs/>
          <w:color w:val="000000"/>
          <w:lang w:val="sr-Cyrl-RS"/>
        </w:rPr>
        <w:t xml:space="preserve">где се </w:t>
      </w:r>
      <w:r w:rsidRPr="00842B2F">
        <w:rPr>
          <w:rFonts w:ascii="Times New Roman" w:hAnsi="Times New Roman" w:cs="Times New Roman"/>
          <w:bCs/>
          <w:color w:val="000000"/>
        </w:rPr>
        <w:lastRenderedPageBreak/>
        <w:t>цитоскелетни протеини базалних ћелија епидерма</w:t>
      </w:r>
      <w:r w:rsidRPr="00842B2F">
        <w:rPr>
          <w:rFonts w:ascii="Times New Roman" w:hAnsi="Times New Roman" w:cs="Times New Roman"/>
          <w:bCs/>
          <w:color w:val="000000"/>
          <w:lang w:val="sr-Cyrl-RS"/>
        </w:rPr>
        <w:t xml:space="preserve"> </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пружају</w:t>
      </w:r>
      <w:r w:rsidRPr="00842B2F">
        <w:rPr>
          <w:rFonts w:ascii="Times New Roman" w:hAnsi="Times New Roman" w:cs="Times New Roman"/>
          <w:bCs/>
          <w:color w:val="000000"/>
        </w:rPr>
        <w:t xml:space="preserve"> кроз плазма мембрану до дермиса. Идентификована су два </w:t>
      </w:r>
      <w:r w:rsidRPr="00842B2F">
        <w:rPr>
          <w:rFonts w:ascii="Times New Roman" w:hAnsi="Times New Roman" w:cs="Times New Roman"/>
          <w:bCs/>
          <w:color w:val="000000"/>
          <w:lang w:val="sr-Cyrl-RS"/>
        </w:rPr>
        <w:t xml:space="preserve">имунодоминантна </w:t>
      </w:r>
      <w:r w:rsidRPr="00842B2F">
        <w:rPr>
          <w:rFonts w:ascii="Times New Roman" w:hAnsi="Times New Roman" w:cs="Times New Roman"/>
          <w:bCs/>
          <w:color w:val="000000"/>
        </w:rPr>
        <w:t>антигена, BPAG1</w:t>
      </w:r>
      <w:r w:rsidRPr="00842B2F">
        <w:rPr>
          <w:rFonts w:ascii="Times New Roman" w:hAnsi="Times New Roman" w:cs="Times New Roman"/>
          <w:bCs/>
          <w:color w:val="000000"/>
          <w:lang w:val="sr-Cyrl-RS"/>
        </w:rPr>
        <w:t xml:space="preserve"> и</w:t>
      </w:r>
      <w:r w:rsidRPr="00842B2F">
        <w:rPr>
          <w:rFonts w:ascii="Times New Roman" w:hAnsi="Times New Roman" w:cs="Times New Roman"/>
          <w:bCs/>
          <w:color w:val="000000"/>
        </w:rPr>
        <w:t xml:space="preserve"> BPAG2</w:t>
      </w:r>
      <w:r w:rsidRPr="00842B2F">
        <w:rPr>
          <w:rFonts w:ascii="Times New Roman" w:hAnsi="Times New Roman" w:cs="Times New Roman"/>
          <w:bCs/>
          <w:color w:val="000000"/>
          <w:lang w:val="sr-Cyrl-RS"/>
        </w:rPr>
        <w:t>, али улога антитела на ове абтигене у патогенези болести је и даље нејасна</w:t>
      </w:r>
      <w:r w:rsidRPr="00842B2F">
        <w:rPr>
          <w:rFonts w:ascii="Times New Roman" w:hAnsi="Times New Roman" w:cs="Times New Roman"/>
          <w:bCs/>
          <w:color w:val="000000"/>
        </w:rPr>
        <w:t xml:space="preserve">. Активација комплемента </w:t>
      </w:r>
      <w:r w:rsidRPr="00842B2F">
        <w:rPr>
          <w:rFonts w:ascii="Times New Roman" w:hAnsi="Times New Roman" w:cs="Times New Roman"/>
          <w:bCs/>
          <w:color w:val="000000"/>
          <w:lang w:val="sr-Cyrl-RS"/>
        </w:rPr>
        <w:t xml:space="preserve">учествује у патогенези болести. Фактори који </w:t>
      </w:r>
      <w:r w:rsidRPr="00842B2F">
        <w:rPr>
          <w:rFonts w:ascii="Times New Roman" w:hAnsi="Times New Roman" w:cs="Times New Roman"/>
          <w:bCs/>
          <w:color w:val="000000"/>
        </w:rPr>
        <w:t>индукују развој аутоантитела код пацијената са БП нису познати.</w:t>
      </w:r>
    </w:p>
    <w:p w14:paraId="3588C5F7" w14:textId="77777777" w:rsidR="00842B2F" w:rsidRPr="00842B2F" w:rsidRDefault="00842B2F" w:rsidP="00842B2F">
      <w:pPr>
        <w:pStyle w:val="Pa1"/>
        <w:jc w:val="both"/>
        <w:rPr>
          <w:rFonts w:ascii="Times New Roman" w:hAnsi="Times New Roman" w:cs="Times New Roman"/>
          <w:b/>
          <w:bCs/>
          <w:color w:val="000000"/>
        </w:rPr>
      </w:pPr>
      <w:r w:rsidRPr="00842B2F">
        <w:rPr>
          <w:rFonts w:ascii="Times New Roman" w:hAnsi="Times New Roman" w:cs="Times New Roman"/>
          <w:b/>
          <w:bCs/>
          <w:color w:val="000000"/>
        </w:rPr>
        <w:t>Tерапија</w:t>
      </w:r>
    </w:p>
    <w:p w14:paraId="5B1F5CBC" w14:textId="77777777" w:rsidR="00842B2F" w:rsidRPr="00842B2F" w:rsidRDefault="00842B2F" w:rsidP="00842B2F">
      <w:pPr>
        <w:pStyle w:val="Pa1"/>
        <w:jc w:val="both"/>
        <w:rPr>
          <w:rFonts w:ascii="Times New Roman" w:hAnsi="Times New Roman" w:cs="Times New Roman"/>
          <w:color w:val="000000"/>
        </w:rPr>
      </w:pPr>
      <w:r w:rsidRPr="00842B2F">
        <w:rPr>
          <w:rFonts w:ascii="Times New Roman" w:hAnsi="Times New Roman" w:cs="Times New Roman"/>
          <w:bCs/>
          <w:color w:val="000000"/>
        </w:rPr>
        <w:t xml:space="preserve">Основа </w:t>
      </w:r>
      <w:r w:rsidRPr="00842B2F">
        <w:rPr>
          <w:rFonts w:ascii="Times New Roman" w:hAnsi="Times New Roman" w:cs="Times New Roman"/>
          <w:bCs/>
          <w:color w:val="000000"/>
          <w:lang w:val="sr-Cyrl-RS"/>
        </w:rPr>
        <w:t>лечења</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булозног</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пемфигоида је системска примена </w:t>
      </w:r>
      <w:r w:rsidRPr="00842B2F">
        <w:rPr>
          <w:rFonts w:ascii="Times New Roman" w:hAnsi="Times New Roman" w:cs="Times New Roman"/>
          <w:bCs/>
          <w:color w:val="000000"/>
        </w:rPr>
        <w:t>глукокортикоида.</w:t>
      </w:r>
    </w:p>
    <w:p w14:paraId="5D35877D" w14:textId="77777777" w:rsidR="00842B2F" w:rsidRPr="00842B2F" w:rsidRDefault="00842B2F" w:rsidP="00842B2F">
      <w:pPr>
        <w:autoSpaceDE w:val="0"/>
        <w:autoSpaceDN w:val="0"/>
        <w:adjustRightInd w:val="0"/>
        <w:spacing w:line="241" w:lineRule="atLeast"/>
        <w:jc w:val="both"/>
        <w:rPr>
          <w:rFonts w:ascii="Times New Roman" w:hAnsi="Times New Roman" w:cs="Times New Roman"/>
          <w:bCs/>
          <w:color w:val="000000"/>
          <w:sz w:val="24"/>
          <w:szCs w:val="24"/>
        </w:rPr>
      </w:pPr>
    </w:p>
    <w:p w14:paraId="699BB587" w14:textId="77777777" w:rsidR="00842B2F" w:rsidRPr="00842B2F" w:rsidRDefault="00842B2F" w:rsidP="00842B2F">
      <w:pPr>
        <w:pStyle w:val="Pa20"/>
        <w:jc w:val="both"/>
        <w:rPr>
          <w:rFonts w:ascii="Times New Roman" w:hAnsi="Times New Roman" w:cs="Times New Roman"/>
          <w:color w:val="000000"/>
          <w:sz w:val="28"/>
        </w:rPr>
      </w:pPr>
      <w:r w:rsidRPr="00842B2F">
        <w:rPr>
          <w:rFonts w:ascii="Times New Roman" w:hAnsi="Times New Roman" w:cs="Times New Roman"/>
          <w:b/>
          <w:bCs/>
          <w:color w:val="000000"/>
          <w:sz w:val="28"/>
        </w:rPr>
        <w:t>Dermatitis herpetiformis</w:t>
      </w:r>
    </w:p>
    <w:p w14:paraId="158FE432" w14:textId="77777777" w:rsidR="00842B2F" w:rsidRPr="00842B2F" w:rsidRDefault="00842B2F" w:rsidP="00842B2F">
      <w:pPr>
        <w:pStyle w:val="Pa21"/>
        <w:jc w:val="both"/>
        <w:rPr>
          <w:rFonts w:ascii="Times New Roman" w:hAnsi="Times New Roman" w:cs="Times New Roman"/>
          <w:b/>
          <w:bCs/>
          <w:color w:val="000000"/>
        </w:rPr>
      </w:pPr>
    </w:p>
    <w:p w14:paraId="4C321812" w14:textId="77777777" w:rsidR="00842B2F" w:rsidRPr="00842B2F" w:rsidRDefault="00842B2F" w:rsidP="00842B2F">
      <w:pPr>
        <w:pStyle w:val="Pa21"/>
        <w:jc w:val="both"/>
        <w:rPr>
          <w:rFonts w:ascii="Times New Roman" w:hAnsi="Times New Roman" w:cs="Times New Roman"/>
          <w:color w:val="000000"/>
          <w:lang w:val="sr-Cyrl-RS"/>
        </w:rPr>
      </w:pPr>
      <w:r w:rsidRPr="00842B2F">
        <w:rPr>
          <w:rFonts w:ascii="Times New Roman" w:hAnsi="Times New Roman" w:cs="Times New Roman"/>
          <w:b/>
          <w:bCs/>
          <w:color w:val="000000"/>
          <w:lang w:val="sr-Cyrl-RS"/>
        </w:rPr>
        <w:t>Клиничке карактеристике</w:t>
      </w:r>
    </w:p>
    <w:p w14:paraId="38D25670" w14:textId="77777777" w:rsidR="00842B2F" w:rsidRPr="00842B2F" w:rsidRDefault="00842B2F" w:rsidP="00842B2F">
      <w:pPr>
        <w:pStyle w:val="Pa1"/>
        <w:jc w:val="both"/>
        <w:rPr>
          <w:rFonts w:ascii="Times New Roman" w:hAnsi="Times New Roman" w:cs="Times New Roman"/>
          <w:bCs/>
          <w:color w:val="000000"/>
        </w:rPr>
      </w:pPr>
      <w:r w:rsidRPr="00842B2F">
        <w:rPr>
          <w:rFonts w:ascii="Times New Roman" w:hAnsi="Times New Roman" w:cs="Times New Roman"/>
          <w:bCs/>
          <w:color w:val="000000"/>
          <w:lang w:val="sr-Cyrl-RS"/>
        </w:rPr>
        <w:t>Дерматитис херпетиформис (</w:t>
      </w:r>
      <w:r w:rsidRPr="00842B2F">
        <w:rPr>
          <w:rFonts w:ascii="Times New Roman" w:hAnsi="Times New Roman" w:cs="Times New Roman"/>
          <w:bCs/>
          <w:color w:val="000000"/>
        </w:rPr>
        <w:t>ДХ</w:t>
      </w:r>
      <w:r w:rsidRPr="00842B2F">
        <w:rPr>
          <w:rFonts w:ascii="Times New Roman" w:hAnsi="Times New Roman" w:cs="Times New Roman"/>
          <w:bCs/>
          <w:color w:val="000000"/>
          <w:lang w:val="sr-Cyrl-RS"/>
        </w:rPr>
        <w:t xml:space="preserve">) карактерише појава пруритичних еритематозних папула/везикула на екстензорним површинама, често груписаних, а </w:t>
      </w:r>
      <w:r w:rsidRPr="00842B2F">
        <w:rPr>
          <w:rFonts w:ascii="Times New Roman" w:hAnsi="Times New Roman" w:cs="Times New Roman"/>
          <w:bCs/>
          <w:color w:val="000000"/>
        </w:rPr>
        <w:t>који се обично јавља</w:t>
      </w:r>
      <w:r w:rsidRPr="00842B2F">
        <w:rPr>
          <w:rFonts w:ascii="Times New Roman" w:hAnsi="Times New Roman" w:cs="Times New Roman"/>
          <w:bCs/>
          <w:color w:val="000000"/>
          <w:lang w:val="sr-Cyrl-RS"/>
        </w:rPr>
        <w:t>ју</w:t>
      </w:r>
      <w:r w:rsidRPr="00842B2F">
        <w:rPr>
          <w:rFonts w:ascii="Times New Roman" w:hAnsi="Times New Roman" w:cs="Times New Roman"/>
          <w:bCs/>
          <w:color w:val="000000"/>
        </w:rPr>
        <w:t xml:space="preserve"> у другој или трећој деценији </w:t>
      </w:r>
      <w:r w:rsidRPr="00842B2F">
        <w:rPr>
          <w:rFonts w:ascii="Times New Roman" w:hAnsi="Times New Roman" w:cs="Times New Roman"/>
          <w:bCs/>
          <w:color w:val="000000"/>
          <w:lang w:val="sr-Cyrl-RS"/>
        </w:rPr>
        <w:t>живота</w:t>
      </w:r>
      <w:r w:rsidRPr="00842B2F">
        <w:rPr>
          <w:rFonts w:ascii="Times New Roman" w:hAnsi="Times New Roman" w:cs="Times New Roman"/>
          <w:bCs/>
          <w:color w:val="000000"/>
        </w:rPr>
        <w:t xml:space="preserve">. Лезије су обично симетрично распоређене на </w:t>
      </w:r>
      <w:r w:rsidRPr="00842B2F">
        <w:rPr>
          <w:rFonts w:ascii="Times New Roman" w:hAnsi="Times New Roman" w:cs="Times New Roman"/>
          <w:bCs/>
          <w:color w:val="000000"/>
          <w:lang w:val="sr-Cyrl-RS"/>
        </w:rPr>
        <w:t>екстензорним површинама</w:t>
      </w:r>
      <w:r w:rsidRPr="00842B2F">
        <w:rPr>
          <w:rFonts w:ascii="Times New Roman" w:hAnsi="Times New Roman" w:cs="Times New Roman"/>
          <w:bCs/>
          <w:color w:val="000000"/>
        </w:rPr>
        <w:t xml:space="preserve">, посебно na лактовима, коленима, задњици, леђима. </w:t>
      </w:r>
      <w:r w:rsidRPr="00842B2F">
        <w:rPr>
          <w:rFonts w:ascii="Times New Roman" w:hAnsi="Times New Roman" w:cs="Times New Roman"/>
          <w:bCs/>
          <w:color w:val="000000"/>
          <w:lang w:val="sr-Cyrl-RS"/>
        </w:rPr>
        <w:t>Врло ретко се јављају промене на слузокожама</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Веома изражен свраб је типичан </w:t>
      </w:r>
      <w:r w:rsidRPr="00842B2F">
        <w:rPr>
          <w:rFonts w:ascii="Times New Roman" w:hAnsi="Times New Roman" w:cs="Times New Roman"/>
          <w:bCs/>
          <w:color w:val="000000"/>
        </w:rPr>
        <w:t xml:space="preserve">клинички знак ДХ. Пацијенти </w:t>
      </w:r>
      <w:r w:rsidRPr="00842B2F">
        <w:rPr>
          <w:rFonts w:ascii="Times New Roman" w:hAnsi="Times New Roman" w:cs="Times New Roman"/>
          <w:bCs/>
          <w:color w:val="000000"/>
          <w:lang w:val="sr-Cyrl-RS"/>
        </w:rPr>
        <w:t xml:space="preserve">осећају снажно жарење или пецкање </w:t>
      </w:r>
      <w:r w:rsidRPr="00842B2F">
        <w:rPr>
          <w:rFonts w:ascii="Times New Roman" w:hAnsi="Times New Roman" w:cs="Times New Roman"/>
          <w:bCs/>
          <w:color w:val="000000"/>
        </w:rPr>
        <w:t xml:space="preserve">12–24 сата пре појаве лезија, које траје док везикули не </w:t>
      </w:r>
      <w:r w:rsidRPr="00842B2F">
        <w:rPr>
          <w:rFonts w:ascii="Times New Roman" w:hAnsi="Times New Roman" w:cs="Times New Roman"/>
          <w:bCs/>
          <w:color w:val="000000"/>
          <w:lang w:val="sr-Cyrl-RS"/>
        </w:rPr>
        <w:t>пукну и не фромирају се крусте</w:t>
      </w:r>
      <w:r w:rsidRPr="00842B2F">
        <w:rPr>
          <w:rFonts w:ascii="Times New Roman" w:hAnsi="Times New Roman" w:cs="Times New Roman"/>
          <w:bCs/>
          <w:color w:val="000000"/>
        </w:rPr>
        <w:t xml:space="preserve">. ДХ се генерално сматра доживотном дерматозомом, мада клиничка ремисија може </w:t>
      </w:r>
      <w:r w:rsidRPr="00842B2F">
        <w:rPr>
          <w:rFonts w:ascii="Times New Roman" w:hAnsi="Times New Roman" w:cs="Times New Roman"/>
          <w:bCs/>
          <w:color w:val="000000"/>
          <w:lang w:val="sr-Cyrl-RS"/>
        </w:rPr>
        <w:t xml:space="preserve">да се </w:t>
      </w:r>
      <w:r w:rsidRPr="00842B2F">
        <w:rPr>
          <w:rFonts w:ascii="Times New Roman" w:hAnsi="Times New Roman" w:cs="Times New Roman"/>
          <w:bCs/>
          <w:color w:val="000000"/>
        </w:rPr>
        <w:t xml:space="preserve">јави код чак 12% пацијената. </w:t>
      </w:r>
      <w:r w:rsidRPr="00842B2F">
        <w:rPr>
          <w:rFonts w:ascii="Times New Roman" w:hAnsi="Times New Roman" w:cs="Times New Roman"/>
          <w:bCs/>
          <w:color w:val="000000"/>
          <w:lang w:val="sr-Cyrl-RS"/>
        </w:rPr>
        <w:t xml:space="preserve">Хистолошлим прегледом раних лезија запажа се инфилтрација </w:t>
      </w:r>
      <w:r w:rsidRPr="00842B2F">
        <w:rPr>
          <w:rFonts w:ascii="Times New Roman" w:hAnsi="Times New Roman" w:cs="Times New Roman"/>
          <w:bCs/>
          <w:color w:val="000000"/>
        </w:rPr>
        <w:t>неутрофил</w:t>
      </w:r>
      <w:r w:rsidRPr="00842B2F">
        <w:rPr>
          <w:rFonts w:ascii="Times New Roman" w:hAnsi="Times New Roman" w:cs="Times New Roman"/>
          <w:bCs/>
          <w:color w:val="000000"/>
          <w:lang w:val="sr-Cyrl-RS"/>
        </w:rPr>
        <w:t>има, и</w:t>
      </w:r>
      <w:r w:rsidRPr="00842B2F">
        <w:rPr>
          <w:rFonts w:ascii="Times New Roman" w:hAnsi="Times New Roman" w:cs="Times New Roman"/>
          <w:bCs/>
          <w:color w:val="000000"/>
        </w:rPr>
        <w:t xml:space="preserve">филтрација дермалних папила фибрином и неутрофилима, едем и променљиви број еозинофила. Овај хистолошки </w:t>
      </w:r>
      <w:r w:rsidRPr="00842B2F">
        <w:rPr>
          <w:rFonts w:ascii="Times New Roman" w:hAnsi="Times New Roman" w:cs="Times New Roman"/>
          <w:bCs/>
          <w:color w:val="000000"/>
          <w:lang w:val="sr-Cyrl-RS"/>
        </w:rPr>
        <w:t>налаз</w:t>
      </w:r>
      <w:r w:rsidRPr="00842B2F">
        <w:rPr>
          <w:rFonts w:ascii="Times New Roman" w:hAnsi="Times New Roman" w:cs="Times New Roman"/>
          <w:bCs/>
          <w:color w:val="000000"/>
        </w:rPr>
        <w:t xml:space="preserve"> није специфичан и забележен је </w:t>
      </w:r>
      <w:r w:rsidRPr="00842B2F">
        <w:rPr>
          <w:rFonts w:ascii="Times New Roman" w:hAnsi="Times New Roman" w:cs="Times New Roman"/>
          <w:bCs/>
          <w:color w:val="000000"/>
          <w:lang w:val="sr-Cyrl-RS"/>
        </w:rPr>
        <w:t>и у другим аутоимунским болестима коже. Директном имунофлуоресценцом уочавају се г</w:t>
      </w:r>
      <w:r w:rsidRPr="00842B2F">
        <w:rPr>
          <w:rFonts w:ascii="Times New Roman" w:hAnsi="Times New Roman" w:cs="Times New Roman"/>
          <w:bCs/>
          <w:color w:val="000000"/>
        </w:rPr>
        <w:t>рануларне наслаге Ig</w:t>
      </w:r>
      <w:r w:rsidRPr="00842B2F">
        <w:rPr>
          <w:rFonts w:ascii="Times New Roman" w:hAnsi="Times New Roman" w:cs="Times New Roman"/>
          <w:bCs/>
          <w:color w:val="000000"/>
          <w:lang w:val="sr-Cyrl-RS"/>
        </w:rPr>
        <w:t xml:space="preserve">А </w:t>
      </w:r>
      <w:r w:rsidRPr="00842B2F">
        <w:rPr>
          <w:rFonts w:ascii="Times New Roman" w:hAnsi="Times New Roman" w:cs="Times New Roman"/>
          <w:bCs/>
          <w:color w:val="000000"/>
        </w:rPr>
        <w:t xml:space="preserve">на </w:t>
      </w:r>
      <w:r w:rsidRPr="00842B2F">
        <w:rPr>
          <w:rFonts w:ascii="Times New Roman" w:hAnsi="Times New Roman" w:cs="Times New Roman"/>
          <w:bCs/>
          <w:color w:val="000000"/>
          <w:lang w:val="sr-Cyrl-RS"/>
        </w:rPr>
        <w:t>дермо-епидермалном споју</w:t>
      </w:r>
      <w:r w:rsidRPr="00842B2F">
        <w:rPr>
          <w:rFonts w:ascii="Times New Roman" w:hAnsi="Times New Roman" w:cs="Times New Roman"/>
          <w:bCs/>
          <w:color w:val="000000"/>
        </w:rPr>
        <w:t>. Ови грануларни депозити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на </w:t>
      </w:r>
      <w:r w:rsidRPr="00842B2F">
        <w:rPr>
          <w:rFonts w:ascii="Times New Roman" w:hAnsi="Times New Roman" w:cs="Times New Roman"/>
          <w:bCs/>
          <w:color w:val="000000"/>
          <w:lang w:val="sr-Cyrl-RS"/>
        </w:rPr>
        <w:t xml:space="preserve">дермо-епидермалном </w:t>
      </w:r>
      <w:r w:rsidRPr="00842B2F">
        <w:rPr>
          <w:rFonts w:ascii="Times New Roman" w:hAnsi="Times New Roman" w:cs="Times New Roman"/>
          <w:bCs/>
          <w:color w:val="000000"/>
        </w:rPr>
        <w:t>су специфичн</w:t>
      </w:r>
      <w:r w:rsidRPr="00842B2F">
        <w:rPr>
          <w:rFonts w:ascii="Times New Roman" w:hAnsi="Times New Roman" w:cs="Times New Roman"/>
          <w:bCs/>
          <w:color w:val="000000"/>
          <w:lang w:val="sr-Cyrl-RS"/>
        </w:rPr>
        <w:t xml:space="preserve">и </w:t>
      </w:r>
      <w:r w:rsidRPr="00842B2F">
        <w:rPr>
          <w:rFonts w:ascii="Times New Roman" w:hAnsi="Times New Roman" w:cs="Times New Roman"/>
          <w:bCs/>
          <w:color w:val="000000"/>
        </w:rPr>
        <w:t xml:space="preserve">за ДХ и </w:t>
      </w:r>
      <w:r w:rsidRPr="00842B2F">
        <w:rPr>
          <w:rFonts w:ascii="Times New Roman" w:hAnsi="Times New Roman" w:cs="Times New Roman"/>
          <w:bCs/>
          <w:color w:val="000000"/>
          <w:lang w:val="sr-Cyrl-RS"/>
        </w:rPr>
        <w:t xml:space="preserve">не уочавају се </w:t>
      </w:r>
      <w:r w:rsidRPr="00842B2F">
        <w:rPr>
          <w:rFonts w:ascii="Times New Roman" w:hAnsi="Times New Roman" w:cs="Times New Roman"/>
          <w:bCs/>
          <w:color w:val="000000"/>
        </w:rPr>
        <w:t>у целијакиј</w:t>
      </w:r>
      <w:r w:rsidRPr="00842B2F">
        <w:rPr>
          <w:rFonts w:ascii="Times New Roman" w:hAnsi="Times New Roman" w:cs="Times New Roman"/>
          <w:bCs/>
          <w:color w:val="000000"/>
          <w:lang w:val="sr-Cyrl-RS"/>
        </w:rPr>
        <w:t xml:space="preserve">и </w:t>
      </w:r>
      <w:r w:rsidRPr="00842B2F">
        <w:rPr>
          <w:rFonts w:ascii="Times New Roman" w:hAnsi="Times New Roman" w:cs="Times New Roman"/>
          <w:bCs/>
          <w:color w:val="000000"/>
        </w:rPr>
        <w:t>без ДХ. Иако неке од особа са ДХ имају циркули</w:t>
      </w:r>
      <w:r w:rsidRPr="00842B2F">
        <w:rPr>
          <w:rFonts w:ascii="Times New Roman" w:hAnsi="Times New Roman" w:cs="Times New Roman"/>
          <w:bCs/>
          <w:color w:val="000000"/>
          <w:lang w:val="sr-Cyrl-RS"/>
        </w:rPr>
        <w:t>шућа</w:t>
      </w:r>
      <w:r w:rsidRPr="00842B2F">
        <w:rPr>
          <w:rFonts w:ascii="Times New Roman" w:hAnsi="Times New Roman" w:cs="Times New Roman"/>
          <w:bCs/>
          <w:color w:val="000000"/>
        </w:rPr>
        <w:t xml:space="preserve"> антитела </w:t>
      </w:r>
      <w:r w:rsidRPr="00842B2F">
        <w:rPr>
          <w:rFonts w:ascii="Times New Roman" w:hAnsi="Times New Roman" w:cs="Times New Roman"/>
          <w:bCs/>
          <w:color w:val="000000"/>
          <w:lang w:val="sr-Cyrl-RS"/>
        </w:rPr>
        <w:t>специфична за</w:t>
      </w:r>
      <w:r w:rsidRPr="00842B2F">
        <w:rPr>
          <w:rFonts w:ascii="Times New Roman" w:hAnsi="Times New Roman" w:cs="Times New Roman"/>
          <w:bCs/>
          <w:color w:val="000000"/>
        </w:rPr>
        <w:t xml:space="preserve"> ткивну трансглутаминаз</w:t>
      </w:r>
      <w:r w:rsidRPr="00842B2F">
        <w:rPr>
          <w:rFonts w:ascii="Times New Roman" w:hAnsi="Times New Roman" w:cs="Times New Roman"/>
          <w:bCs/>
          <w:color w:val="000000"/>
          <w:lang w:val="sr-Cyrl-RS"/>
        </w:rPr>
        <w:t>у</w:t>
      </w:r>
      <w:r w:rsidRPr="00842B2F">
        <w:rPr>
          <w:rFonts w:ascii="Times New Roman" w:hAnsi="Times New Roman" w:cs="Times New Roman"/>
          <w:bCs/>
          <w:color w:val="000000"/>
        </w:rPr>
        <w:t>, идентификација грануларних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депозита је златни стандард </w:t>
      </w:r>
      <w:r w:rsidRPr="00842B2F">
        <w:rPr>
          <w:rFonts w:ascii="Times New Roman" w:hAnsi="Times New Roman" w:cs="Times New Roman"/>
          <w:bCs/>
          <w:color w:val="000000"/>
        </w:rPr>
        <w:t xml:space="preserve">за дијагнозу ДХ. Гастроинтестиналне </w:t>
      </w:r>
      <w:r w:rsidRPr="00842B2F">
        <w:rPr>
          <w:rFonts w:ascii="Times New Roman" w:hAnsi="Times New Roman" w:cs="Times New Roman"/>
          <w:bCs/>
          <w:color w:val="000000"/>
          <w:lang w:val="sr-Cyrl-RS"/>
        </w:rPr>
        <w:t>промене сличне онима које се јављасју у целијакији се детектују код</w:t>
      </w:r>
      <w:r w:rsidRPr="00842B2F">
        <w:rPr>
          <w:rFonts w:ascii="Times New Roman" w:hAnsi="Times New Roman" w:cs="Times New Roman"/>
          <w:bCs/>
          <w:color w:val="000000"/>
        </w:rPr>
        <w:t xml:space="preserve"> 60–70% болесника са ДХ.</w:t>
      </w:r>
      <w:r w:rsidRPr="00842B2F">
        <w:rPr>
          <w:rFonts w:ascii="Times New Roman" w:hAnsi="Times New Roman" w:cs="Times New Roman"/>
          <w:bCs/>
          <w:color w:val="000000"/>
          <w:lang w:val="sr-Cyrl-RS"/>
        </w:rPr>
        <w:t xml:space="preserve"> Особе које имају </w:t>
      </w:r>
      <w:r w:rsidRPr="00842B2F">
        <w:rPr>
          <w:rFonts w:ascii="Times New Roman" w:hAnsi="Times New Roman" w:cs="Times New Roman"/>
          <w:bCs/>
          <w:color w:val="000000"/>
        </w:rPr>
        <w:t xml:space="preserve">ДХ </w:t>
      </w:r>
      <w:r w:rsidRPr="00842B2F">
        <w:rPr>
          <w:rFonts w:ascii="Times New Roman" w:hAnsi="Times New Roman" w:cs="Times New Roman"/>
          <w:bCs/>
          <w:color w:val="000000"/>
          <w:lang w:val="sr-Cyrl-RS"/>
        </w:rPr>
        <w:t>могу да контролишу манифестације на кожи уколико се</w:t>
      </w:r>
      <w:r w:rsidRPr="00842B2F">
        <w:rPr>
          <w:rFonts w:ascii="Times New Roman" w:hAnsi="Times New Roman" w:cs="Times New Roman"/>
          <w:bCs/>
          <w:color w:val="000000"/>
        </w:rPr>
        <w:t xml:space="preserve"> придржавају дијете без глутена. Међутим, тачна веза између кожне болести, грануларних депозита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и </w:t>
      </w:r>
      <w:r w:rsidRPr="00842B2F">
        <w:rPr>
          <w:rFonts w:ascii="Times New Roman" w:hAnsi="Times New Roman" w:cs="Times New Roman"/>
          <w:bCs/>
          <w:color w:val="000000"/>
          <w:lang w:val="sr-Cyrl-RS"/>
        </w:rPr>
        <w:t>целијакије</w:t>
      </w:r>
      <w:r w:rsidRPr="00842B2F">
        <w:rPr>
          <w:rFonts w:ascii="Times New Roman" w:hAnsi="Times New Roman" w:cs="Times New Roman"/>
          <w:bCs/>
          <w:color w:val="000000"/>
        </w:rPr>
        <w:t xml:space="preserve"> остаје непозната.</w:t>
      </w:r>
      <w:r w:rsidRPr="00842B2F">
        <w:rPr>
          <w:rFonts w:ascii="Times New Roman" w:hAnsi="Times New Roman" w:cs="Times New Roman"/>
          <w:bCs/>
          <w:color w:val="000000"/>
          <w:lang w:val="sr-Cyrl-RS"/>
        </w:rPr>
        <w:t xml:space="preserve"> </w:t>
      </w:r>
      <w:r w:rsidRPr="00842B2F">
        <w:rPr>
          <w:rFonts w:ascii="Times New Roman" w:hAnsi="Times New Roman" w:cs="Times New Roman"/>
          <w:bCs/>
          <w:color w:val="000000"/>
        </w:rPr>
        <w:t>HLA-DR3</w:t>
      </w:r>
      <w:r w:rsidRPr="00842B2F">
        <w:rPr>
          <w:rFonts w:ascii="Times New Roman" w:hAnsi="Times New Roman" w:cs="Times New Roman"/>
          <w:bCs/>
          <w:color w:val="000000"/>
          <w:lang w:val="sr-Cyrl-RS"/>
        </w:rPr>
        <w:t xml:space="preserve"> </w:t>
      </w:r>
      <w:r w:rsidRPr="00842B2F">
        <w:rPr>
          <w:rFonts w:ascii="Times New Roman" w:hAnsi="Times New Roman" w:cs="Times New Roman"/>
          <w:bCs/>
          <w:color w:val="000000"/>
        </w:rPr>
        <w:t xml:space="preserve">се </w:t>
      </w:r>
      <w:r w:rsidRPr="00842B2F">
        <w:rPr>
          <w:rFonts w:ascii="Times New Roman" w:hAnsi="Times New Roman" w:cs="Times New Roman"/>
          <w:bCs/>
          <w:color w:val="000000"/>
          <w:lang w:val="sr-Cyrl-RS"/>
        </w:rPr>
        <w:t>детектује</w:t>
      </w:r>
      <w:r w:rsidRPr="00842B2F">
        <w:rPr>
          <w:rFonts w:ascii="Times New Roman" w:hAnsi="Times New Roman" w:cs="Times New Roman"/>
          <w:bCs/>
          <w:color w:val="000000"/>
        </w:rPr>
        <w:t xml:space="preserve"> код 90–95% </w:t>
      </w:r>
      <w:r w:rsidRPr="00842B2F">
        <w:rPr>
          <w:rFonts w:ascii="Times New Roman" w:hAnsi="Times New Roman" w:cs="Times New Roman"/>
          <w:bCs/>
          <w:color w:val="000000"/>
          <w:lang w:val="sr-Cyrl-RS"/>
        </w:rPr>
        <w:t>оболелих од</w:t>
      </w:r>
      <w:r w:rsidRPr="00842B2F">
        <w:rPr>
          <w:rFonts w:ascii="Times New Roman" w:hAnsi="Times New Roman" w:cs="Times New Roman"/>
          <w:bCs/>
          <w:color w:val="000000"/>
        </w:rPr>
        <w:t xml:space="preserve"> ДХ, у поређењу са ~ 23% </w:t>
      </w:r>
      <w:r w:rsidRPr="00842B2F">
        <w:rPr>
          <w:rFonts w:ascii="Times New Roman" w:hAnsi="Times New Roman" w:cs="Times New Roman"/>
          <w:bCs/>
          <w:color w:val="000000"/>
          <w:lang w:val="sr-Cyrl-RS"/>
        </w:rPr>
        <w:t xml:space="preserve">у </w:t>
      </w:r>
      <w:r w:rsidRPr="00842B2F">
        <w:rPr>
          <w:rFonts w:ascii="Times New Roman" w:hAnsi="Times New Roman" w:cs="Times New Roman"/>
          <w:bCs/>
          <w:color w:val="000000"/>
        </w:rPr>
        <w:t>контролној групи.</w:t>
      </w:r>
    </w:p>
    <w:p w14:paraId="784ACFBD" w14:textId="77777777" w:rsidR="00842B2F" w:rsidRPr="00842B2F" w:rsidRDefault="00842B2F" w:rsidP="00842B2F">
      <w:pPr>
        <w:pStyle w:val="Pa1"/>
        <w:jc w:val="both"/>
        <w:rPr>
          <w:rFonts w:ascii="Times New Roman" w:hAnsi="Times New Roman" w:cs="Times New Roman"/>
          <w:b/>
          <w:bCs/>
          <w:color w:val="000000"/>
        </w:rPr>
      </w:pPr>
    </w:p>
    <w:p w14:paraId="691089AE" w14:textId="77777777" w:rsidR="00842B2F" w:rsidRPr="00842B2F" w:rsidRDefault="00842B2F" w:rsidP="00842B2F">
      <w:pPr>
        <w:pStyle w:val="Pa1"/>
        <w:jc w:val="both"/>
        <w:rPr>
          <w:rFonts w:ascii="Times New Roman" w:hAnsi="Times New Roman" w:cs="Times New Roman"/>
          <w:b/>
          <w:bCs/>
          <w:color w:val="000000"/>
        </w:rPr>
      </w:pPr>
      <w:r w:rsidRPr="00842B2F">
        <w:rPr>
          <w:rFonts w:ascii="Times New Roman" w:hAnsi="Times New Roman" w:cs="Times New Roman"/>
          <w:b/>
          <w:bCs/>
          <w:color w:val="000000"/>
        </w:rPr>
        <w:t xml:space="preserve">Патогенеза ДХ </w:t>
      </w:r>
    </w:p>
    <w:p w14:paraId="3A7EDA83" w14:textId="77777777" w:rsidR="00842B2F" w:rsidRPr="00842B2F" w:rsidRDefault="00842B2F" w:rsidP="00842B2F">
      <w:pPr>
        <w:pStyle w:val="Pa1"/>
        <w:jc w:val="both"/>
        <w:rPr>
          <w:rFonts w:ascii="Times New Roman" w:hAnsi="Times New Roman" w:cs="Times New Roman"/>
          <w:bCs/>
          <w:color w:val="000000"/>
          <w:lang w:val="sr-Cyrl-RS"/>
        </w:rPr>
      </w:pPr>
      <w:r w:rsidRPr="00842B2F">
        <w:rPr>
          <w:rFonts w:ascii="Times New Roman" w:hAnsi="Times New Roman" w:cs="Times New Roman"/>
          <w:bCs/>
          <w:color w:val="000000"/>
          <w:lang w:val="sr-Cyrl-RS"/>
        </w:rPr>
        <w:t>За разумевање п</w:t>
      </w:r>
      <w:r w:rsidRPr="00842B2F">
        <w:rPr>
          <w:rFonts w:ascii="Times New Roman" w:hAnsi="Times New Roman" w:cs="Times New Roman"/>
          <w:bCs/>
          <w:color w:val="000000"/>
        </w:rPr>
        <w:t>атогенез</w:t>
      </w:r>
      <w:r w:rsidRPr="00842B2F">
        <w:rPr>
          <w:rFonts w:ascii="Times New Roman" w:hAnsi="Times New Roman" w:cs="Times New Roman"/>
          <w:bCs/>
          <w:color w:val="000000"/>
          <w:lang w:val="sr-Cyrl-RS"/>
        </w:rPr>
        <w:t>е</w:t>
      </w:r>
      <w:r w:rsidRPr="00842B2F">
        <w:rPr>
          <w:rFonts w:ascii="Times New Roman" w:hAnsi="Times New Roman" w:cs="Times New Roman"/>
          <w:bCs/>
          <w:color w:val="000000"/>
        </w:rPr>
        <w:t xml:space="preserve"> ДХ </w:t>
      </w:r>
      <w:r w:rsidRPr="00842B2F">
        <w:rPr>
          <w:rFonts w:ascii="Times New Roman" w:hAnsi="Times New Roman" w:cs="Times New Roman"/>
          <w:bCs/>
          <w:color w:val="000000"/>
          <w:lang w:val="sr-Cyrl-RS"/>
        </w:rPr>
        <w:t>важно де се имају у виду три чињенице</w:t>
      </w:r>
      <w:r w:rsidRPr="00842B2F">
        <w:rPr>
          <w:rFonts w:ascii="Times New Roman" w:hAnsi="Times New Roman" w:cs="Times New Roman"/>
          <w:bCs/>
          <w:color w:val="000000"/>
        </w:rPr>
        <w:t>: (</w:t>
      </w:r>
      <w:r w:rsidRPr="00842B2F">
        <w:rPr>
          <w:rFonts w:ascii="Times New Roman" w:hAnsi="Times New Roman" w:cs="Times New Roman"/>
          <w:bCs/>
          <w:color w:val="000000"/>
          <w:lang w:val="sr-Cyrl-RS"/>
        </w:rPr>
        <w:t>1</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постојање г</w:t>
      </w:r>
      <w:r w:rsidRPr="00842B2F">
        <w:rPr>
          <w:rFonts w:ascii="Times New Roman" w:hAnsi="Times New Roman" w:cs="Times New Roman"/>
          <w:bCs/>
          <w:color w:val="000000"/>
        </w:rPr>
        <w:t>рануларних наслага Ig</w:t>
      </w:r>
      <w:r w:rsidRPr="00842B2F">
        <w:rPr>
          <w:rFonts w:ascii="Times New Roman" w:hAnsi="Times New Roman" w:cs="Times New Roman"/>
          <w:bCs/>
          <w:color w:val="000000"/>
          <w:lang w:val="sr-Cyrl-RS"/>
        </w:rPr>
        <w:t xml:space="preserve">А </w:t>
      </w:r>
      <w:r w:rsidRPr="00842B2F">
        <w:rPr>
          <w:rFonts w:ascii="Times New Roman" w:hAnsi="Times New Roman" w:cs="Times New Roman"/>
          <w:bCs/>
          <w:color w:val="000000"/>
        </w:rPr>
        <w:t xml:space="preserve">на </w:t>
      </w:r>
      <w:r w:rsidRPr="00842B2F">
        <w:rPr>
          <w:rFonts w:ascii="Times New Roman" w:hAnsi="Times New Roman" w:cs="Times New Roman"/>
          <w:bCs/>
          <w:color w:val="000000"/>
          <w:lang w:val="sr-Cyrl-RS"/>
        </w:rPr>
        <w:t>дермо-епидермалном споју</w:t>
      </w:r>
      <w:r w:rsidRPr="00842B2F">
        <w:rPr>
          <w:rFonts w:ascii="Times New Roman" w:hAnsi="Times New Roman" w:cs="Times New Roman"/>
          <w:bCs/>
          <w:color w:val="000000"/>
        </w:rPr>
        <w:t>; (</w:t>
      </w:r>
      <w:r w:rsidRPr="00842B2F">
        <w:rPr>
          <w:rFonts w:ascii="Times New Roman" w:hAnsi="Times New Roman" w:cs="Times New Roman"/>
          <w:bCs/>
          <w:color w:val="000000"/>
          <w:lang w:val="sr-Cyrl-RS"/>
        </w:rPr>
        <w:t>2</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целијакија</w:t>
      </w:r>
      <w:r w:rsidRPr="00842B2F">
        <w:rPr>
          <w:rFonts w:ascii="Times New Roman" w:hAnsi="Times New Roman" w:cs="Times New Roman"/>
          <w:bCs/>
          <w:color w:val="000000"/>
        </w:rPr>
        <w:t xml:space="preserve"> (иако често асимптоматска); и (</w:t>
      </w:r>
      <w:r w:rsidRPr="00842B2F">
        <w:rPr>
          <w:rFonts w:ascii="Times New Roman" w:hAnsi="Times New Roman" w:cs="Times New Roman"/>
          <w:bCs/>
          <w:color w:val="000000"/>
          <w:lang w:val="sr-Cyrl-RS"/>
        </w:rPr>
        <w:t>3</w:t>
      </w:r>
      <w:r w:rsidRPr="00842B2F">
        <w:rPr>
          <w:rFonts w:ascii="Times New Roman" w:hAnsi="Times New Roman" w:cs="Times New Roman"/>
          <w:bCs/>
          <w:color w:val="000000"/>
        </w:rPr>
        <w:t>) повећана учесталост HLA-DR3. Механизам везивања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за антигене у кожи је нејасан</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Код оболелих се </w:t>
      </w:r>
      <w:r w:rsidRPr="00842B2F">
        <w:rPr>
          <w:rFonts w:ascii="Times New Roman" w:hAnsi="Times New Roman" w:cs="Times New Roman"/>
          <w:bCs/>
          <w:color w:val="000000"/>
        </w:rPr>
        <w:t xml:space="preserve">нe </w:t>
      </w:r>
      <w:r w:rsidRPr="00842B2F">
        <w:rPr>
          <w:rFonts w:ascii="Times New Roman" w:hAnsi="Times New Roman" w:cs="Times New Roman"/>
          <w:bCs/>
          <w:color w:val="000000"/>
          <w:lang w:val="sr-Cyrl-RS"/>
        </w:rPr>
        <w:t xml:space="preserve">налазе циркулишућа антитела која могу да се вежу за кожу </w:t>
      </w:r>
      <w:r w:rsidRPr="00842B2F">
        <w:rPr>
          <w:rFonts w:ascii="Times New Roman" w:hAnsi="Times New Roman" w:cs="Times New Roman"/>
          <w:bCs/>
          <w:i/>
          <w:color w:val="000000"/>
        </w:rPr>
        <w:t>in vitro</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Д</w:t>
      </w:r>
      <w:r w:rsidRPr="00842B2F">
        <w:rPr>
          <w:rFonts w:ascii="Times New Roman" w:hAnsi="Times New Roman" w:cs="Times New Roman"/>
          <w:bCs/>
          <w:color w:val="000000"/>
        </w:rPr>
        <w:t>епозити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нису узроковани циркулишућим имун</w:t>
      </w:r>
      <w:r w:rsidRPr="00842B2F">
        <w:rPr>
          <w:rFonts w:ascii="Times New Roman" w:hAnsi="Times New Roman" w:cs="Times New Roman"/>
          <w:bCs/>
          <w:color w:val="000000"/>
          <w:lang w:val="sr-Cyrl-RS"/>
        </w:rPr>
        <w:t>ским</w:t>
      </w:r>
      <w:r w:rsidRPr="00842B2F">
        <w:rPr>
          <w:rFonts w:ascii="Times New Roman" w:hAnsi="Times New Roman" w:cs="Times New Roman"/>
          <w:bCs/>
          <w:color w:val="000000"/>
        </w:rPr>
        <w:t xml:space="preserve"> комплексима који садрже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Други </w:t>
      </w:r>
      <w:r w:rsidRPr="00842B2F">
        <w:rPr>
          <w:rFonts w:ascii="Times New Roman" w:hAnsi="Times New Roman" w:cs="Times New Roman"/>
          <w:bCs/>
          <w:color w:val="000000"/>
          <w:lang w:val="sr-Cyrl-RS"/>
        </w:rPr>
        <w:t xml:space="preserve">могући </w:t>
      </w:r>
      <w:r w:rsidRPr="00842B2F">
        <w:rPr>
          <w:rFonts w:ascii="Times New Roman" w:hAnsi="Times New Roman" w:cs="Times New Roman"/>
          <w:bCs/>
          <w:color w:val="000000"/>
        </w:rPr>
        <w:t xml:space="preserve">механизам </w:t>
      </w:r>
      <w:r w:rsidRPr="00842B2F">
        <w:rPr>
          <w:rFonts w:ascii="Times New Roman" w:hAnsi="Times New Roman" w:cs="Times New Roman"/>
          <w:bCs/>
          <w:color w:val="000000"/>
          <w:lang w:val="sr-Cyrl-RS"/>
        </w:rPr>
        <w:t>којим</w:t>
      </w:r>
      <w:r w:rsidRPr="00842B2F">
        <w:rPr>
          <w:rFonts w:ascii="Times New Roman" w:hAnsi="Times New Roman" w:cs="Times New Roman"/>
          <w:bCs/>
          <w:color w:val="000000"/>
        </w:rPr>
        <w:t xml:space="preserve">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мо</w:t>
      </w:r>
      <w:r w:rsidRPr="00842B2F">
        <w:rPr>
          <w:rFonts w:ascii="Times New Roman" w:hAnsi="Times New Roman" w:cs="Times New Roman"/>
          <w:bCs/>
          <w:color w:val="000000"/>
          <w:lang w:val="sr-Cyrl-RS"/>
        </w:rPr>
        <w:t xml:space="preserve">гу да се вежу </w:t>
      </w:r>
      <w:r w:rsidRPr="00842B2F">
        <w:rPr>
          <w:rFonts w:ascii="Times New Roman" w:hAnsi="Times New Roman" w:cs="Times New Roman"/>
          <w:bCs/>
          <w:color w:val="000000"/>
        </w:rPr>
        <w:t xml:space="preserve">за кожу </w:t>
      </w:r>
      <w:r w:rsidRPr="00842B2F">
        <w:rPr>
          <w:rFonts w:ascii="Times New Roman" w:hAnsi="Times New Roman" w:cs="Times New Roman"/>
          <w:bCs/>
          <w:color w:val="000000"/>
          <w:lang w:val="sr-Cyrl-RS"/>
        </w:rPr>
        <w:t xml:space="preserve">у </w:t>
      </w:r>
      <w:r w:rsidRPr="00842B2F">
        <w:rPr>
          <w:rFonts w:ascii="Times New Roman" w:hAnsi="Times New Roman" w:cs="Times New Roman"/>
          <w:bCs/>
          <w:color w:val="000000"/>
        </w:rPr>
        <w:t>ДХ је да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који се продукују </w:t>
      </w:r>
      <w:r w:rsidRPr="00842B2F">
        <w:rPr>
          <w:rFonts w:ascii="Times New Roman" w:hAnsi="Times New Roman" w:cs="Times New Roman"/>
          <w:bCs/>
          <w:color w:val="000000"/>
        </w:rPr>
        <w:t xml:space="preserve">у цревима, </w:t>
      </w:r>
      <w:r w:rsidRPr="00842B2F">
        <w:rPr>
          <w:rFonts w:ascii="Times New Roman" w:hAnsi="Times New Roman" w:cs="Times New Roman"/>
          <w:bCs/>
          <w:color w:val="000000"/>
          <w:lang w:val="sr-Cyrl-RS"/>
        </w:rPr>
        <w:t xml:space="preserve">у одговору на антигене </w:t>
      </w:r>
      <w:r w:rsidRPr="00842B2F">
        <w:rPr>
          <w:rFonts w:ascii="Times New Roman" w:hAnsi="Times New Roman" w:cs="Times New Roman"/>
          <w:bCs/>
          <w:color w:val="000000"/>
        </w:rPr>
        <w:t>пшенице</w:t>
      </w:r>
      <w:r w:rsidRPr="00842B2F">
        <w:rPr>
          <w:rFonts w:ascii="Times New Roman" w:hAnsi="Times New Roman" w:cs="Times New Roman"/>
          <w:bCs/>
          <w:color w:val="000000"/>
          <w:lang w:val="sr-Cyrl-RS"/>
        </w:rPr>
        <w:t xml:space="preserve">, дођу </w:t>
      </w:r>
      <w:r w:rsidRPr="00842B2F">
        <w:rPr>
          <w:rFonts w:ascii="Times New Roman" w:hAnsi="Times New Roman" w:cs="Times New Roman"/>
          <w:bCs/>
          <w:color w:val="000000"/>
        </w:rPr>
        <w:t>до циркулације,</w:t>
      </w:r>
      <w:r w:rsidRPr="00842B2F">
        <w:rPr>
          <w:rFonts w:ascii="Times New Roman" w:hAnsi="Times New Roman" w:cs="Times New Roman"/>
          <w:bCs/>
          <w:color w:val="000000"/>
          <w:lang w:val="sr-Cyrl-RS"/>
        </w:rPr>
        <w:t xml:space="preserve"> а онда могу да се вежу за протеине пшенице депоноване у кожи или унакрсно реагују са </w:t>
      </w:r>
      <w:r w:rsidRPr="00842B2F">
        <w:rPr>
          <w:rFonts w:ascii="Times New Roman" w:hAnsi="Times New Roman" w:cs="Times New Roman"/>
          <w:bCs/>
          <w:color w:val="000000"/>
        </w:rPr>
        <w:t xml:space="preserve">нормалним структурама коже. </w:t>
      </w:r>
      <w:r w:rsidRPr="00842B2F">
        <w:rPr>
          <w:rFonts w:ascii="Times New Roman" w:hAnsi="Times New Roman" w:cs="Times New Roman"/>
          <w:bCs/>
          <w:color w:val="000000"/>
          <w:lang w:val="sr-Cyrl-RS"/>
        </w:rPr>
        <w:t xml:space="preserve">Серуми особа са </w:t>
      </w:r>
      <w:r w:rsidRPr="00842B2F">
        <w:rPr>
          <w:rFonts w:ascii="Times New Roman" w:hAnsi="Times New Roman" w:cs="Times New Roman"/>
          <w:bCs/>
          <w:color w:val="000000"/>
        </w:rPr>
        <w:t>ДХ садрже Ig</w:t>
      </w:r>
      <w:r w:rsidRPr="00842B2F">
        <w:rPr>
          <w:rFonts w:ascii="Times New Roman" w:hAnsi="Times New Roman" w:cs="Times New Roman"/>
          <w:bCs/>
          <w:color w:val="000000"/>
          <w:lang w:val="sr-Cyrl-RS"/>
        </w:rPr>
        <w:t xml:space="preserve">А </w:t>
      </w:r>
      <w:r w:rsidRPr="00842B2F">
        <w:rPr>
          <w:rFonts w:ascii="Times New Roman" w:hAnsi="Times New Roman" w:cs="Times New Roman"/>
          <w:bCs/>
          <w:color w:val="000000"/>
        </w:rPr>
        <w:t xml:space="preserve">антитела </w:t>
      </w:r>
      <w:r w:rsidRPr="00842B2F">
        <w:rPr>
          <w:rFonts w:ascii="Times New Roman" w:hAnsi="Times New Roman" w:cs="Times New Roman"/>
          <w:bCs/>
          <w:color w:val="000000"/>
          <w:lang w:val="sr-Cyrl-RS"/>
        </w:rPr>
        <w:t>специфична за</w:t>
      </w:r>
      <w:r w:rsidRPr="00842B2F">
        <w:rPr>
          <w:rFonts w:ascii="Times New Roman" w:hAnsi="Times New Roman" w:cs="Times New Roman"/>
          <w:bCs/>
          <w:color w:val="000000"/>
        </w:rPr>
        <w:t xml:space="preserve"> ендомизијум, везивно ткиво које окружује глатке мишић</w:t>
      </w:r>
      <w:r w:rsidRPr="00842B2F">
        <w:rPr>
          <w:rFonts w:ascii="Times New Roman" w:hAnsi="Times New Roman" w:cs="Times New Roman"/>
          <w:bCs/>
          <w:color w:val="000000"/>
          <w:lang w:val="sr-Cyrl-RS"/>
        </w:rPr>
        <w:t>е</w:t>
      </w:r>
      <w:r w:rsidRPr="00842B2F">
        <w:rPr>
          <w:rFonts w:ascii="Times New Roman" w:hAnsi="Times New Roman" w:cs="Times New Roman"/>
          <w:bCs/>
          <w:color w:val="000000"/>
        </w:rPr>
        <w:t xml:space="preserve">, и усмерени су против ткивне трансглутаминазе. </w:t>
      </w:r>
      <w:r w:rsidRPr="00842B2F">
        <w:rPr>
          <w:rFonts w:ascii="Times New Roman" w:hAnsi="Times New Roman" w:cs="Times New Roman"/>
          <w:bCs/>
          <w:color w:val="000000"/>
          <w:lang w:val="sr-Cyrl-RS"/>
        </w:rPr>
        <w:t>Оболели од</w:t>
      </w:r>
      <w:r w:rsidRPr="00842B2F">
        <w:rPr>
          <w:rFonts w:ascii="Times New Roman" w:hAnsi="Times New Roman" w:cs="Times New Roman"/>
          <w:bCs/>
          <w:color w:val="000000"/>
        </w:rPr>
        <w:t xml:space="preserve"> ДХ такође имају 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антитела </w:t>
      </w:r>
      <w:r w:rsidRPr="00842B2F">
        <w:rPr>
          <w:rFonts w:ascii="Times New Roman" w:hAnsi="Times New Roman" w:cs="Times New Roman"/>
          <w:bCs/>
          <w:color w:val="000000"/>
          <w:lang w:val="sr-Cyrl-RS"/>
        </w:rPr>
        <w:t>специфична за</w:t>
      </w:r>
      <w:r w:rsidRPr="00842B2F">
        <w:rPr>
          <w:rFonts w:ascii="Times New Roman" w:hAnsi="Times New Roman" w:cs="Times New Roman"/>
          <w:bCs/>
          <w:color w:val="000000"/>
        </w:rPr>
        <w:t xml:space="preserve"> епидермалну трансглутаминаз</w:t>
      </w:r>
      <w:r w:rsidRPr="00842B2F">
        <w:rPr>
          <w:rFonts w:ascii="Times New Roman" w:hAnsi="Times New Roman" w:cs="Times New Roman"/>
          <w:bCs/>
          <w:color w:val="000000"/>
          <w:lang w:val="sr-Cyrl-RS"/>
        </w:rPr>
        <w:t>у</w:t>
      </w:r>
      <w:r w:rsidRPr="00842B2F">
        <w:rPr>
          <w:rFonts w:ascii="Times New Roman" w:hAnsi="Times New Roman" w:cs="Times New Roman"/>
          <w:bCs/>
          <w:color w:val="000000"/>
        </w:rPr>
        <w:t xml:space="preserve">, веће авидности у поређењу са </w:t>
      </w:r>
      <w:r w:rsidRPr="00842B2F">
        <w:rPr>
          <w:rFonts w:ascii="Times New Roman" w:hAnsi="Times New Roman" w:cs="Times New Roman"/>
          <w:bCs/>
          <w:color w:val="000000"/>
          <w:lang w:val="sr-Cyrl-RS"/>
        </w:rPr>
        <w:t xml:space="preserve">антителима која се налазе код оболелих </w:t>
      </w:r>
      <w:r w:rsidRPr="00842B2F">
        <w:rPr>
          <w:rFonts w:ascii="Times New Roman" w:hAnsi="Times New Roman" w:cs="Times New Roman"/>
          <w:bCs/>
          <w:color w:val="000000"/>
          <w:lang w:val="sr-Cyrl-RS"/>
        </w:rPr>
        <w:lastRenderedPageBreak/>
        <w:t xml:space="preserve">од изоловане целијакије. Депозити </w:t>
      </w:r>
      <w:r w:rsidRPr="00842B2F">
        <w:rPr>
          <w:rFonts w:ascii="Times New Roman" w:hAnsi="Times New Roman" w:cs="Times New Roman"/>
          <w:bCs/>
          <w:color w:val="000000"/>
        </w:rPr>
        <w:t>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у </w:t>
      </w:r>
      <w:r w:rsidRPr="00842B2F">
        <w:rPr>
          <w:rFonts w:ascii="Times New Roman" w:hAnsi="Times New Roman" w:cs="Times New Roman"/>
          <w:bCs/>
          <w:color w:val="000000"/>
          <w:lang w:val="sr-Cyrl-RS"/>
        </w:rPr>
        <w:t xml:space="preserve">кожи оболелих од </w:t>
      </w:r>
      <w:r w:rsidRPr="00842B2F">
        <w:rPr>
          <w:rFonts w:ascii="Times New Roman" w:hAnsi="Times New Roman" w:cs="Times New Roman"/>
          <w:bCs/>
          <w:color w:val="000000"/>
        </w:rPr>
        <w:t xml:space="preserve">ДХ су колокализовани са епидермалном трансглутаминазом, што сугерише да је епидермална трансглутаминаза-3 (еTG3) </w:t>
      </w:r>
      <w:r w:rsidRPr="00842B2F">
        <w:rPr>
          <w:rFonts w:ascii="Times New Roman" w:hAnsi="Times New Roman" w:cs="Times New Roman"/>
          <w:bCs/>
          <w:color w:val="000000"/>
          <w:lang w:val="sr-Cyrl-RS"/>
        </w:rPr>
        <w:t xml:space="preserve">циљани антиген уа који се </w:t>
      </w:r>
      <w:r w:rsidRPr="00842B2F">
        <w:rPr>
          <w:rFonts w:ascii="Times New Roman" w:hAnsi="Times New Roman" w:cs="Times New Roman"/>
          <w:bCs/>
          <w:color w:val="000000"/>
        </w:rPr>
        <w:t>Ig</w:t>
      </w:r>
      <w:r w:rsidRPr="00842B2F">
        <w:rPr>
          <w:rFonts w:ascii="Times New Roman" w:hAnsi="Times New Roman" w:cs="Times New Roman"/>
          <w:bCs/>
          <w:color w:val="000000"/>
          <w:lang w:val="sr-Cyrl-RS"/>
        </w:rPr>
        <w:t xml:space="preserve">А везују. Продукција </w:t>
      </w:r>
      <w:r w:rsidRPr="00842B2F">
        <w:rPr>
          <w:rFonts w:ascii="Times New Roman" w:hAnsi="Times New Roman" w:cs="Times New Roman"/>
          <w:bCs/>
          <w:color w:val="000000"/>
        </w:rPr>
        <w:t>Ig</w:t>
      </w:r>
      <w:r w:rsidRPr="00842B2F">
        <w:rPr>
          <w:rFonts w:ascii="Times New Roman" w:hAnsi="Times New Roman" w:cs="Times New Roman"/>
          <w:bCs/>
          <w:color w:val="000000"/>
          <w:lang w:val="sr-Cyrl-RS"/>
        </w:rPr>
        <w:t>А специфичних за</w:t>
      </w:r>
      <w:r w:rsidRPr="00842B2F">
        <w:rPr>
          <w:rFonts w:ascii="Times New Roman" w:hAnsi="Times New Roman" w:cs="Times New Roman"/>
          <w:bCs/>
          <w:color w:val="000000"/>
        </w:rPr>
        <w:t xml:space="preserve"> еTG3</w:t>
      </w:r>
      <w:r w:rsidRPr="00842B2F">
        <w:rPr>
          <w:rFonts w:ascii="Times New Roman" w:hAnsi="Times New Roman" w:cs="Times New Roman"/>
          <w:bCs/>
          <w:color w:val="000000"/>
          <w:lang w:val="sr-Cyrl-RS"/>
        </w:rPr>
        <w:t xml:space="preserve"> </w:t>
      </w:r>
      <w:r w:rsidRPr="00842B2F">
        <w:rPr>
          <w:rFonts w:ascii="Times New Roman" w:hAnsi="Times New Roman" w:cs="Times New Roman"/>
          <w:bCs/>
          <w:color w:val="000000"/>
        </w:rPr>
        <w:t>је повезан</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са продуженим периодима излагања глутену, што сугерише да је продукција ових антитела резултат ширења епитопа.</w:t>
      </w:r>
      <w:r w:rsidRPr="00842B2F">
        <w:rPr>
          <w:rFonts w:ascii="Times New Roman" w:hAnsi="Times New Roman" w:cs="Times New Roman"/>
          <w:bCs/>
          <w:color w:val="000000"/>
          <w:lang w:val="sr-Cyrl-RS"/>
        </w:rPr>
        <w:t xml:space="preserve"> </w:t>
      </w:r>
      <w:r w:rsidRPr="00842B2F">
        <w:rPr>
          <w:rFonts w:ascii="Times New Roman" w:hAnsi="Times New Roman" w:cs="Times New Roman"/>
          <w:bCs/>
          <w:color w:val="000000"/>
        </w:rPr>
        <w:t xml:space="preserve">Показано је да је имунски одговор у слузници код оболелих од дерматитис херпетиформиса </w:t>
      </w:r>
      <w:r w:rsidRPr="00842B2F">
        <w:rPr>
          <w:rFonts w:ascii="Times New Roman" w:hAnsi="Times New Roman" w:cs="Times New Roman"/>
          <w:bCs/>
          <w:color w:val="000000"/>
          <w:lang w:val="sr-Cyrl-RS"/>
        </w:rPr>
        <w:t xml:space="preserve">удружен са </w:t>
      </w:r>
      <w:r w:rsidRPr="00842B2F">
        <w:rPr>
          <w:rFonts w:ascii="Times New Roman" w:hAnsi="Times New Roman" w:cs="Times New Roman"/>
          <w:bCs/>
          <w:color w:val="000000"/>
        </w:rPr>
        <w:t xml:space="preserve">системским знацима упале, </w:t>
      </w:r>
      <w:r w:rsidRPr="00842B2F">
        <w:rPr>
          <w:rFonts w:ascii="Times New Roman" w:hAnsi="Times New Roman" w:cs="Times New Roman"/>
          <w:bCs/>
          <w:color w:val="000000"/>
          <w:lang w:val="sr-Cyrl-RS"/>
        </w:rPr>
        <w:t xml:space="preserve">у серуму је повећана концентрација </w:t>
      </w:r>
      <w:r w:rsidRPr="00842B2F">
        <w:rPr>
          <w:rFonts w:ascii="Times New Roman" w:hAnsi="Times New Roman" w:cs="Times New Roman"/>
          <w:bCs/>
          <w:color w:val="000000"/>
        </w:rPr>
        <w:t xml:space="preserve">IL-8 </w:t>
      </w:r>
      <w:r w:rsidRPr="00842B2F">
        <w:rPr>
          <w:rFonts w:ascii="Times New Roman" w:hAnsi="Times New Roman" w:cs="Times New Roman"/>
          <w:bCs/>
          <w:color w:val="000000"/>
          <w:lang w:val="sr-Cyrl-RS"/>
        </w:rPr>
        <w:t xml:space="preserve">и солубилног рецептора за </w:t>
      </w:r>
      <w:r w:rsidRPr="00842B2F">
        <w:rPr>
          <w:rFonts w:ascii="Times New Roman" w:hAnsi="Times New Roman" w:cs="Times New Roman"/>
          <w:bCs/>
          <w:color w:val="000000"/>
        </w:rPr>
        <w:t>IL-2,</w:t>
      </w:r>
      <w:r w:rsidRPr="00842B2F">
        <w:rPr>
          <w:rFonts w:ascii="Times New Roman" w:hAnsi="Times New Roman" w:cs="Times New Roman"/>
          <w:bCs/>
          <w:color w:val="000000"/>
          <w:lang w:val="sr-Cyrl-RS"/>
        </w:rPr>
        <w:t xml:space="preserve"> повећана је експресија </w:t>
      </w:r>
      <w:r w:rsidRPr="00842B2F">
        <w:rPr>
          <w:rFonts w:ascii="Times New Roman" w:hAnsi="Times New Roman" w:cs="Times New Roman"/>
          <w:bCs/>
          <w:color w:val="000000"/>
        </w:rPr>
        <w:t xml:space="preserve">CD11b </w:t>
      </w:r>
      <w:r w:rsidRPr="00842B2F">
        <w:rPr>
          <w:rFonts w:ascii="Times New Roman" w:hAnsi="Times New Roman" w:cs="Times New Roman"/>
          <w:bCs/>
          <w:color w:val="000000"/>
          <w:lang w:val="sr-Cyrl-RS"/>
        </w:rPr>
        <w:t xml:space="preserve">на </w:t>
      </w:r>
      <w:r w:rsidRPr="00842B2F">
        <w:rPr>
          <w:rFonts w:ascii="Times New Roman" w:hAnsi="Times New Roman" w:cs="Times New Roman"/>
          <w:bCs/>
          <w:color w:val="000000"/>
        </w:rPr>
        <w:t xml:space="preserve"> неутрофил</w:t>
      </w:r>
      <w:r w:rsidRPr="00842B2F">
        <w:rPr>
          <w:rFonts w:ascii="Times New Roman" w:hAnsi="Times New Roman" w:cs="Times New Roman"/>
          <w:bCs/>
          <w:color w:val="000000"/>
          <w:lang w:val="sr-Cyrl-RS"/>
        </w:rPr>
        <w:t>им</w:t>
      </w:r>
      <w:r w:rsidRPr="00842B2F">
        <w:rPr>
          <w:rFonts w:ascii="Times New Roman" w:hAnsi="Times New Roman" w:cs="Times New Roman"/>
          <w:bCs/>
          <w:color w:val="000000"/>
        </w:rPr>
        <w:t>а</w:t>
      </w:r>
      <w:r w:rsidRPr="00842B2F">
        <w:rPr>
          <w:rFonts w:ascii="Times New Roman" w:hAnsi="Times New Roman" w:cs="Times New Roman"/>
          <w:bCs/>
          <w:color w:val="000000"/>
          <w:lang w:val="sr-Cyrl-RS"/>
        </w:rPr>
        <w:t>,</w:t>
      </w:r>
      <w:r w:rsidRPr="00842B2F">
        <w:rPr>
          <w:rFonts w:ascii="Times New Roman" w:hAnsi="Times New Roman" w:cs="Times New Roman"/>
          <w:bCs/>
          <w:color w:val="000000"/>
        </w:rPr>
        <w:t xml:space="preserve"> </w:t>
      </w:r>
      <w:r w:rsidRPr="00842B2F">
        <w:rPr>
          <w:rFonts w:ascii="Times New Roman" w:hAnsi="Times New Roman" w:cs="Times New Roman"/>
          <w:bCs/>
          <w:color w:val="000000"/>
          <w:lang w:val="sr-Cyrl-RS"/>
        </w:rPr>
        <w:t xml:space="preserve">а </w:t>
      </w:r>
      <w:r w:rsidRPr="00842B2F">
        <w:rPr>
          <w:rFonts w:ascii="Times New Roman" w:hAnsi="Times New Roman" w:cs="Times New Roman"/>
          <w:bCs/>
          <w:color w:val="000000"/>
        </w:rPr>
        <w:t xml:space="preserve"> ендотелне ћелије</w:t>
      </w:r>
      <w:r w:rsidRPr="00842B2F">
        <w:rPr>
          <w:rFonts w:ascii="Times New Roman" w:hAnsi="Times New Roman" w:cs="Times New Roman"/>
          <w:bCs/>
          <w:color w:val="000000"/>
          <w:lang w:val="sr-Cyrl-RS"/>
        </w:rPr>
        <w:t xml:space="preserve"> коже показују већу експресију </w:t>
      </w:r>
      <w:r w:rsidRPr="00842B2F">
        <w:rPr>
          <w:rFonts w:ascii="Times New Roman" w:hAnsi="Times New Roman" w:cs="Times New Roman"/>
          <w:bCs/>
          <w:color w:val="000000"/>
        </w:rPr>
        <w:t>Е-селектин</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w:t>
      </w:r>
      <w:r w:rsidRPr="00842B2F">
        <w:rPr>
          <w:rFonts w:ascii="Times New Roman" w:hAnsi="Times New Roman" w:cs="Times New Roman"/>
          <w:bCs/>
          <w:color w:val="000000"/>
          <w:lang w:val="sr-Cyrl-RS"/>
        </w:rPr>
        <w:t xml:space="preserve"> Ови налази указују да имунски одговор у слузници изазива и запаљенске промене у кожи које ако су удуржене и са депозицијом </w:t>
      </w:r>
      <w:r w:rsidRPr="00842B2F">
        <w:rPr>
          <w:rFonts w:ascii="Times New Roman" w:hAnsi="Times New Roman" w:cs="Times New Roman"/>
          <w:bCs/>
          <w:color w:val="000000"/>
        </w:rPr>
        <w:t>Ig</w:t>
      </w:r>
      <w:r w:rsidRPr="00842B2F">
        <w:rPr>
          <w:rFonts w:ascii="Times New Roman" w:hAnsi="Times New Roman" w:cs="Times New Roman"/>
          <w:bCs/>
          <w:color w:val="000000"/>
          <w:lang w:val="sr-Cyrl-RS"/>
        </w:rPr>
        <w:t>А</w:t>
      </w:r>
      <w:r w:rsidRPr="00842B2F">
        <w:rPr>
          <w:rFonts w:ascii="Times New Roman" w:hAnsi="Times New Roman" w:cs="Times New Roman"/>
          <w:bCs/>
          <w:color w:val="000000"/>
        </w:rPr>
        <w:t xml:space="preserve"> у </w:t>
      </w:r>
      <w:r w:rsidRPr="00842B2F">
        <w:rPr>
          <w:rFonts w:ascii="Times New Roman" w:hAnsi="Times New Roman" w:cs="Times New Roman"/>
          <w:bCs/>
          <w:color w:val="000000"/>
          <w:lang w:val="sr-Cyrl-RS"/>
        </w:rPr>
        <w:t>кожи резултују развојем лезија типичних за ДХ.</w:t>
      </w:r>
    </w:p>
    <w:p w14:paraId="2F91A88F" w14:textId="77777777" w:rsidR="00842B2F" w:rsidRPr="00842B2F" w:rsidRDefault="00842B2F" w:rsidP="00842B2F">
      <w:pPr>
        <w:pStyle w:val="Pa1"/>
        <w:jc w:val="both"/>
        <w:rPr>
          <w:rFonts w:ascii="Times New Roman" w:hAnsi="Times New Roman" w:cs="Times New Roman"/>
          <w:b/>
          <w:bCs/>
          <w:color w:val="000000"/>
        </w:rPr>
      </w:pPr>
    </w:p>
    <w:p w14:paraId="01FC4F0B" w14:textId="77777777" w:rsidR="00842B2F" w:rsidRPr="00842B2F" w:rsidRDefault="00842B2F" w:rsidP="00842B2F">
      <w:pPr>
        <w:pStyle w:val="Pa1"/>
        <w:jc w:val="both"/>
        <w:rPr>
          <w:rFonts w:ascii="Times New Roman" w:hAnsi="Times New Roman" w:cs="Times New Roman"/>
          <w:b/>
          <w:bCs/>
          <w:color w:val="000000"/>
        </w:rPr>
      </w:pPr>
      <w:r w:rsidRPr="00842B2F">
        <w:rPr>
          <w:rFonts w:ascii="Times New Roman" w:hAnsi="Times New Roman" w:cs="Times New Roman"/>
          <w:b/>
          <w:bCs/>
          <w:color w:val="000000"/>
        </w:rPr>
        <w:t>T</w:t>
      </w:r>
      <w:r w:rsidRPr="00842B2F">
        <w:rPr>
          <w:rFonts w:ascii="Times New Roman" w:hAnsi="Times New Roman" w:cs="Times New Roman"/>
          <w:b/>
          <w:bCs/>
          <w:color w:val="000000"/>
          <w:lang w:val="sr-Cyrl-RS"/>
        </w:rPr>
        <w:t>ерапија</w:t>
      </w:r>
    </w:p>
    <w:p w14:paraId="47710B59" w14:textId="77777777" w:rsidR="00842B2F" w:rsidRPr="00842B2F" w:rsidRDefault="00842B2F" w:rsidP="00842B2F">
      <w:pPr>
        <w:pStyle w:val="Default"/>
        <w:jc w:val="both"/>
        <w:rPr>
          <w:rFonts w:ascii="Times New Roman" w:hAnsi="Times New Roman" w:cs="Times New Roman"/>
        </w:rPr>
      </w:pPr>
      <w:r w:rsidRPr="00842B2F">
        <w:rPr>
          <w:rFonts w:ascii="Times New Roman" w:hAnsi="Times New Roman" w:cs="Times New Roman"/>
        </w:rPr>
        <w:t xml:space="preserve">ДХ може </w:t>
      </w:r>
      <w:r w:rsidRPr="00842B2F">
        <w:rPr>
          <w:rFonts w:ascii="Times New Roman" w:hAnsi="Times New Roman" w:cs="Times New Roman"/>
          <w:lang w:val="sr-Cyrl-RS"/>
        </w:rPr>
        <w:t xml:space="preserve">да се </w:t>
      </w:r>
      <w:r w:rsidRPr="00842B2F">
        <w:rPr>
          <w:rFonts w:ascii="Times New Roman" w:hAnsi="Times New Roman" w:cs="Times New Roman"/>
        </w:rPr>
        <w:t xml:space="preserve">лечи дапсоном или дијетом без глутена, а избор терапије треба </w:t>
      </w:r>
      <w:r w:rsidRPr="00842B2F">
        <w:rPr>
          <w:rFonts w:ascii="Times New Roman" w:hAnsi="Times New Roman" w:cs="Times New Roman"/>
          <w:lang w:val="sr-Cyrl-RS"/>
        </w:rPr>
        <w:t xml:space="preserve">да се прилагоди сваком </w:t>
      </w:r>
      <w:r w:rsidRPr="00842B2F">
        <w:rPr>
          <w:rFonts w:ascii="Times New Roman" w:hAnsi="Times New Roman" w:cs="Times New Roman"/>
        </w:rPr>
        <w:t>пацијент</w:t>
      </w:r>
      <w:r w:rsidRPr="00842B2F">
        <w:rPr>
          <w:rFonts w:ascii="Times New Roman" w:hAnsi="Times New Roman" w:cs="Times New Roman"/>
          <w:lang w:val="sr-Cyrl-RS"/>
        </w:rPr>
        <w:t>у појединачно</w:t>
      </w:r>
      <w:r w:rsidRPr="00842B2F">
        <w:rPr>
          <w:rFonts w:ascii="Times New Roman" w:hAnsi="Times New Roman" w:cs="Times New Roman"/>
        </w:rPr>
        <w:t>.</w:t>
      </w:r>
    </w:p>
    <w:p w14:paraId="56CD3192" w14:textId="77777777" w:rsidR="00842B2F" w:rsidRDefault="00842B2F" w:rsidP="00680A23">
      <w:pPr>
        <w:spacing w:after="0" w:line="276" w:lineRule="auto"/>
        <w:jc w:val="both"/>
        <w:rPr>
          <w:rFonts w:ascii="Times New Roman" w:hAnsi="Times New Roman" w:cs="Times New Roman"/>
          <w:b/>
          <w:bCs/>
          <w:sz w:val="24"/>
          <w:szCs w:val="24"/>
          <w:lang w:val="sr-Cyrl-RS"/>
        </w:rPr>
      </w:pPr>
    </w:p>
    <w:p w14:paraId="18F38F86" w14:textId="77777777" w:rsidR="00F24AE2" w:rsidRDefault="00F24AE2" w:rsidP="00680A23">
      <w:pPr>
        <w:spacing w:after="0" w:line="276" w:lineRule="auto"/>
        <w:jc w:val="both"/>
        <w:rPr>
          <w:rFonts w:ascii="Times New Roman" w:hAnsi="Times New Roman" w:cs="Times New Roman"/>
          <w:b/>
          <w:bCs/>
          <w:sz w:val="24"/>
          <w:szCs w:val="24"/>
          <w:lang w:val="sr-Cyrl-RS"/>
        </w:rPr>
      </w:pPr>
    </w:p>
    <w:p w14:paraId="52D5C738" w14:textId="77777777" w:rsidR="00F24AE2" w:rsidRPr="00924C17" w:rsidRDefault="00F24AE2" w:rsidP="00F24AE2">
      <w:pPr>
        <w:spacing w:after="0"/>
        <w:jc w:val="both"/>
        <w:rPr>
          <w:rFonts w:ascii="Times New Roman" w:hAnsi="Times New Roman" w:cs="Times New Roman"/>
          <w:b/>
          <w:sz w:val="24"/>
          <w:szCs w:val="24"/>
        </w:rPr>
      </w:pPr>
      <w:r w:rsidRPr="00924C17">
        <w:rPr>
          <w:rFonts w:ascii="Times New Roman" w:hAnsi="Times New Roman" w:cs="Times New Roman"/>
          <w:b/>
          <w:sz w:val="24"/>
          <w:szCs w:val="24"/>
        </w:rPr>
        <w:t>ИМУНСКА ОСНОВА ОЧНИХ БОЛЕСТИ</w:t>
      </w:r>
    </w:p>
    <w:p w14:paraId="6E488A61" w14:textId="77777777" w:rsidR="00F24AE2" w:rsidRDefault="00F24AE2" w:rsidP="00F24AE2">
      <w:pPr>
        <w:spacing w:after="0"/>
        <w:jc w:val="both"/>
        <w:rPr>
          <w:rFonts w:ascii="Times New Roman" w:hAnsi="Times New Roman" w:cs="Times New Roman"/>
          <w:sz w:val="24"/>
          <w:szCs w:val="24"/>
        </w:rPr>
      </w:pPr>
    </w:p>
    <w:p w14:paraId="6FF19FAD" w14:textId="77777777" w:rsidR="00F24AE2" w:rsidRDefault="00F24AE2" w:rsidP="00F24AE2">
      <w:pPr>
        <w:spacing w:after="0"/>
        <w:jc w:val="both"/>
        <w:rPr>
          <w:rFonts w:ascii="Times New Roman" w:hAnsi="Times New Roman" w:cs="Times New Roman"/>
          <w:sz w:val="24"/>
          <w:szCs w:val="24"/>
        </w:rPr>
      </w:pPr>
      <w:r>
        <w:rPr>
          <w:rFonts w:ascii="Times New Roman" w:hAnsi="Times New Roman" w:cs="Times New Roman"/>
          <w:sz w:val="24"/>
          <w:szCs w:val="24"/>
        </w:rPr>
        <w:t xml:space="preserve">Имунолошки око може да се подели на 2 дела конјунктивалну врећу и јабучицу. Конјунктивална врећица има сличне одбрамбене механизме као кожа и респираторни тракт. То је главно место уласка антигена у око. Главну баријеру за антигене представљају трептање и слободан проток и дренажа суза. У сузама се налазе и лизин и IgА антитела. Конјунктива је васкуларизована и садржи мастоците. </w:t>
      </w:r>
    </w:p>
    <w:p w14:paraId="2387942E" w14:textId="77777777" w:rsidR="00F24AE2" w:rsidRPr="00932A3B" w:rsidRDefault="00F24AE2" w:rsidP="00F24AE2">
      <w:pPr>
        <w:spacing w:after="0"/>
        <w:jc w:val="both"/>
        <w:rPr>
          <w:rFonts w:ascii="Times New Roman" w:hAnsi="Times New Roman" w:cs="Times New Roman"/>
          <w:sz w:val="24"/>
          <w:szCs w:val="24"/>
        </w:rPr>
      </w:pPr>
      <w:r>
        <w:rPr>
          <w:rFonts w:ascii="Times New Roman" w:hAnsi="Times New Roman" w:cs="Times New Roman"/>
          <w:sz w:val="24"/>
          <w:szCs w:val="24"/>
        </w:rPr>
        <w:t>Очна јабучица садржи аваскуларизована ткива (корнеа, сочиво, стакласто тело и беоњача) и васкуларизована ткива (ретина). Јабучица се дуго сматрала имунски привилегованим местом јер нема лимфне дренаже и због постојања очне крвно ендотелне баријере, али је сада познато и да активна супресија има важну улогу у ограничавању инфламације у оку.</w:t>
      </w:r>
    </w:p>
    <w:p w14:paraId="234C6495" w14:textId="77777777" w:rsidR="00F24AE2" w:rsidRDefault="00F24AE2" w:rsidP="00F24AE2">
      <w:pPr>
        <w:spacing w:after="0"/>
        <w:rPr>
          <w:rFonts w:ascii="Times New Roman" w:hAnsi="Times New Roman" w:cs="Times New Roman"/>
          <w:sz w:val="24"/>
          <w:szCs w:val="24"/>
        </w:rPr>
      </w:pPr>
    </w:p>
    <w:p w14:paraId="44BB60A0" w14:textId="77777777" w:rsidR="00F24AE2" w:rsidRPr="00924C17" w:rsidRDefault="00F24AE2" w:rsidP="00F24AE2">
      <w:pPr>
        <w:spacing w:after="0"/>
        <w:jc w:val="both"/>
        <w:rPr>
          <w:rFonts w:ascii="Times New Roman" w:hAnsi="Times New Roman" w:cs="Times New Roman"/>
          <w:b/>
          <w:sz w:val="24"/>
          <w:szCs w:val="24"/>
        </w:rPr>
      </w:pPr>
      <w:r w:rsidRPr="00924C17">
        <w:rPr>
          <w:rFonts w:ascii="Times New Roman" w:hAnsi="Times New Roman" w:cs="Times New Roman"/>
          <w:b/>
          <w:sz w:val="24"/>
          <w:szCs w:val="24"/>
        </w:rPr>
        <w:t>Увеитис</w:t>
      </w:r>
    </w:p>
    <w:p w14:paraId="6376B250" w14:textId="77777777" w:rsidR="00F24AE2" w:rsidRDefault="00F24AE2" w:rsidP="00F24AE2">
      <w:pPr>
        <w:spacing w:after="0"/>
        <w:jc w:val="both"/>
        <w:rPr>
          <w:rFonts w:ascii="Times New Roman" w:hAnsi="Times New Roman" w:cs="Times New Roman"/>
          <w:sz w:val="24"/>
          <w:szCs w:val="24"/>
        </w:rPr>
      </w:pPr>
      <w:r>
        <w:rPr>
          <w:rFonts w:ascii="Times New Roman" w:hAnsi="Times New Roman" w:cs="Times New Roman"/>
          <w:sz w:val="24"/>
          <w:szCs w:val="24"/>
        </w:rPr>
        <w:t>Увеитис је запаљење дужице и дели се на предњи, задњи и пан-увеитис. Сви делови система дужице могу да буду захваћени акутном или хроничном инфламацијом и мо</w:t>
      </w:r>
      <w:r w:rsidR="002C71C6">
        <w:rPr>
          <w:rFonts w:ascii="Times New Roman" w:hAnsi="Times New Roman" w:cs="Times New Roman"/>
          <w:sz w:val="24"/>
          <w:szCs w:val="24"/>
          <w:lang w:val="sr-Cyrl-RS"/>
        </w:rPr>
        <w:t>г</w:t>
      </w:r>
      <w:r>
        <w:rPr>
          <w:rFonts w:ascii="Times New Roman" w:hAnsi="Times New Roman" w:cs="Times New Roman"/>
          <w:sz w:val="24"/>
          <w:szCs w:val="24"/>
        </w:rPr>
        <w:t>у да се јаве изо</w:t>
      </w:r>
      <w:r w:rsidR="002C71C6">
        <w:rPr>
          <w:rFonts w:ascii="Times New Roman" w:hAnsi="Times New Roman" w:cs="Times New Roman"/>
          <w:sz w:val="24"/>
          <w:szCs w:val="24"/>
        </w:rPr>
        <w:t>ловано или удружено са сисетемским болестима</w:t>
      </w:r>
      <w:r>
        <w:rPr>
          <w:rFonts w:ascii="Times New Roman" w:hAnsi="Times New Roman" w:cs="Times New Roman"/>
          <w:sz w:val="24"/>
          <w:szCs w:val="24"/>
        </w:rPr>
        <w:t>. Предњи увеитис је удружен са прекидом бариј</w:t>
      </w:r>
      <w:r w:rsidR="002C71C6">
        <w:rPr>
          <w:rFonts w:ascii="Times New Roman" w:hAnsi="Times New Roman" w:cs="Times New Roman"/>
          <w:sz w:val="24"/>
          <w:szCs w:val="24"/>
          <w:lang w:val="sr-Cyrl-RS"/>
        </w:rPr>
        <w:t>е</w:t>
      </w:r>
      <w:r>
        <w:rPr>
          <w:rFonts w:ascii="Times New Roman" w:hAnsi="Times New Roman" w:cs="Times New Roman"/>
          <w:sz w:val="24"/>
          <w:szCs w:val="24"/>
        </w:rPr>
        <w:t>ре између крви и очне водице па протеини серума и ћелије крви улазе у</w:t>
      </w:r>
      <w:r w:rsidR="002C71C6">
        <w:rPr>
          <w:rFonts w:ascii="Times New Roman" w:hAnsi="Times New Roman" w:cs="Times New Roman"/>
          <w:sz w:val="24"/>
          <w:szCs w:val="24"/>
        </w:rPr>
        <w:t xml:space="preserve"> предњи сегмент ока. Инфлама</w:t>
      </w:r>
      <w:r w:rsidR="002C71C6">
        <w:rPr>
          <w:rFonts w:ascii="Times New Roman" w:hAnsi="Times New Roman" w:cs="Times New Roman"/>
          <w:sz w:val="24"/>
          <w:szCs w:val="24"/>
          <w:lang w:val="sr-Cyrl-RS"/>
        </w:rPr>
        <w:t>цијски</w:t>
      </w:r>
      <w:r>
        <w:rPr>
          <w:rFonts w:ascii="Times New Roman" w:hAnsi="Times New Roman" w:cs="Times New Roman"/>
          <w:sz w:val="24"/>
          <w:szCs w:val="24"/>
        </w:rPr>
        <w:t xml:space="preserve"> ексудат формира мале депозите на задњој страни корнее, запаљени ирис може да се залепи за сочиво (задње синехије) што може да узрокује неправилан облик зенице и повећан притисак у задњој комори (секундарни глауком).</w:t>
      </w:r>
    </w:p>
    <w:p w14:paraId="5BA39F3F" w14:textId="77777777" w:rsidR="00F24AE2" w:rsidRDefault="00F24AE2" w:rsidP="00F24AE2">
      <w:pPr>
        <w:spacing w:after="0"/>
        <w:jc w:val="both"/>
        <w:rPr>
          <w:rFonts w:ascii="Times New Roman" w:hAnsi="Times New Roman" w:cs="Times New Roman"/>
          <w:sz w:val="24"/>
          <w:szCs w:val="24"/>
        </w:rPr>
      </w:pPr>
      <w:r>
        <w:rPr>
          <w:rFonts w:ascii="Times New Roman" w:hAnsi="Times New Roman" w:cs="Times New Roman"/>
          <w:sz w:val="24"/>
          <w:szCs w:val="24"/>
        </w:rPr>
        <w:t xml:space="preserve">Благ рекурентни увеитис је обично самоограничавајућа болест која се симптоматски лечи локалном применом стероида и мидријатика (под надзором офталмолога). Хронични предњи увеитис је безболан и јавља се губитак вида због повећања очног притиска и катаркте. </w:t>
      </w:r>
    </w:p>
    <w:p w14:paraId="2F211B37" w14:textId="77777777" w:rsidR="00F24AE2" w:rsidRDefault="00F24AE2" w:rsidP="00F24AE2">
      <w:pPr>
        <w:spacing w:after="0"/>
        <w:jc w:val="both"/>
        <w:rPr>
          <w:rFonts w:ascii="Times New Roman" w:hAnsi="Times New Roman" w:cs="Times New Roman"/>
          <w:sz w:val="24"/>
          <w:szCs w:val="24"/>
        </w:rPr>
      </w:pPr>
      <w:r>
        <w:rPr>
          <w:rFonts w:ascii="Times New Roman" w:hAnsi="Times New Roman" w:cs="Times New Roman"/>
          <w:sz w:val="24"/>
          <w:szCs w:val="24"/>
        </w:rPr>
        <w:t xml:space="preserve">Задњи увеитис или хороидитис је обично безболан и карактерише се поремећајима вида. Чешће се јавља у склопу системских инфламаторних болести. Акутни хороидоретинитис се јавља у склопу Бехчетове болести системског лупуса, али и у склопу тешких инфекција. </w:t>
      </w:r>
      <w:r>
        <w:rPr>
          <w:rFonts w:ascii="Times New Roman" w:hAnsi="Times New Roman" w:cs="Times New Roman"/>
          <w:sz w:val="24"/>
          <w:szCs w:val="24"/>
        </w:rPr>
        <w:lastRenderedPageBreak/>
        <w:t xml:space="preserve">Хронични постериорни хороидоретинитис се јавља у саркоидози, фомирају се грануломи (Th1 посредована реакција преосетљивости), а блаже форме се јављају у мултиплој склерози. </w:t>
      </w:r>
      <w:r>
        <w:rPr>
          <w:rFonts w:ascii="Times New Roman" w:hAnsi="Times New Roman" w:cs="Times New Roman"/>
          <w:sz w:val="24"/>
          <w:szCs w:val="24"/>
        </w:rPr>
        <w:br/>
      </w:r>
    </w:p>
    <w:p w14:paraId="241DD2F7" w14:textId="77777777" w:rsidR="00F24AE2" w:rsidRPr="00924C17" w:rsidRDefault="00F24AE2" w:rsidP="00F24AE2">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Посттрауматски увеитис </w:t>
      </w:r>
    </w:p>
    <w:p w14:paraId="27331A3C" w14:textId="77777777" w:rsidR="00137112" w:rsidRPr="00B52788" w:rsidRDefault="002C71C6" w:rsidP="00B52788">
      <w:pPr>
        <w:spacing w:after="0"/>
        <w:jc w:val="both"/>
        <w:rPr>
          <w:rFonts w:ascii="Times New Roman" w:hAnsi="Times New Roman" w:cs="Times New Roman"/>
          <w:sz w:val="24"/>
          <w:szCs w:val="24"/>
        </w:rPr>
      </w:pPr>
      <w:r w:rsidRPr="00B52788">
        <w:rPr>
          <w:rFonts w:ascii="Times New Roman" w:hAnsi="Times New Roman" w:cs="Times New Roman"/>
          <w:sz w:val="24"/>
          <w:szCs w:val="24"/>
        </w:rPr>
        <w:t>Увеитис који се ј</w:t>
      </w:r>
      <w:r w:rsidRPr="00B52788">
        <w:rPr>
          <w:rFonts w:ascii="Times New Roman" w:hAnsi="Times New Roman" w:cs="Times New Roman"/>
          <w:sz w:val="24"/>
          <w:szCs w:val="24"/>
          <w:lang w:val="sr-Cyrl-RS"/>
        </w:rPr>
        <w:t>а</w:t>
      </w:r>
      <w:r w:rsidRPr="00B52788">
        <w:rPr>
          <w:rFonts w:ascii="Times New Roman" w:hAnsi="Times New Roman" w:cs="Times New Roman"/>
          <w:sz w:val="24"/>
          <w:szCs w:val="24"/>
        </w:rPr>
        <w:t xml:space="preserve">ваља око 2 недеље после хируршке интервенције на сочиву </w:t>
      </w:r>
      <w:r w:rsidRPr="00B52788">
        <w:rPr>
          <w:rFonts w:ascii="Times New Roman" w:hAnsi="Times New Roman" w:cs="Times New Roman"/>
          <w:sz w:val="24"/>
          <w:szCs w:val="24"/>
          <w:lang w:val="sr-Cyrl-RS"/>
        </w:rPr>
        <w:t xml:space="preserve">је послњедица </w:t>
      </w:r>
      <w:r w:rsidRPr="00B52788">
        <w:rPr>
          <w:rFonts w:ascii="Times New Roman" w:hAnsi="Times New Roman" w:cs="Times New Roman"/>
          <w:sz w:val="24"/>
          <w:szCs w:val="24"/>
        </w:rPr>
        <w:t>ослобађа</w:t>
      </w:r>
      <w:r w:rsidRPr="00B52788">
        <w:rPr>
          <w:rFonts w:ascii="Times New Roman" w:hAnsi="Times New Roman" w:cs="Times New Roman"/>
          <w:sz w:val="24"/>
          <w:szCs w:val="24"/>
          <w:lang w:val="sr-Cyrl-RS"/>
        </w:rPr>
        <w:t xml:space="preserve">ња </w:t>
      </w:r>
      <w:r w:rsidRPr="00B52788">
        <w:rPr>
          <w:rFonts w:ascii="Times New Roman" w:hAnsi="Times New Roman" w:cs="Times New Roman"/>
          <w:sz w:val="24"/>
          <w:szCs w:val="24"/>
        </w:rPr>
        <w:t>антиген</w:t>
      </w:r>
      <w:r w:rsidRPr="00B52788">
        <w:rPr>
          <w:rFonts w:ascii="Times New Roman" w:hAnsi="Times New Roman" w:cs="Times New Roman"/>
          <w:sz w:val="24"/>
          <w:szCs w:val="24"/>
          <w:lang w:val="sr-Cyrl-RS"/>
        </w:rPr>
        <w:t>а</w:t>
      </w:r>
      <w:r w:rsidRPr="00B52788">
        <w:rPr>
          <w:rFonts w:ascii="Times New Roman" w:hAnsi="Times New Roman" w:cs="Times New Roman"/>
          <w:sz w:val="24"/>
          <w:szCs w:val="24"/>
        </w:rPr>
        <w:t xml:space="preserve"> сочива и разв</w:t>
      </w:r>
      <w:r w:rsidRPr="00B52788">
        <w:rPr>
          <w:rFonts w:ascii="Times New Roman" w:hAnsi="Times New Roman" w:cs="Times New Roman"/>
          <w:sz w:val="24"/>
          <w:szCs w:val="24"/>
          <w:lang w:val="sr-Cyrl-RS"/>
        </w:rPr>
        <w:t>о</w:t>
      </w:r>
      <w:r w:rsidRPr="00B52788">
        <w:rPr>
          <w:rFonts w:ascii="Times New Roman" w:hAnsi="Times New Roman" w:cs="Times New Roman"/>
          <w:sz w:val="24"/>
          <w:szCs w:val="24"/>
        </w:rPr>
        <w:t>ја имунск</w:t>
      </w:r>
      <w:r w:rsidRPr="00B52788">
        <w:rPr>
          <w:rFonts w:ascii="Times New Roman" w:hAnsi="Times New Roman" w:cs="Times New Roman"/>
          <w:sz w:val="24"/>
          <w:szCs w:val="24"/>
          <w:lang w:val="sr-Cyrl-RS"/>
        </w:rPr>
        <w:t>ог</w:t>
      </w:r>
      <w:r w:rsidRPr="00B52788">
        <w:rPr>
          <w:rFonts w:ascii="Times New Roman" w:hAnsi="Times New Roman" w:cs="Times New Roman"/>
          <w:sz w:val="24"/>
          <w:szCs w:val="24"/>
        </w:rPr>
        <w:t xml:space="preserve"> одговор</w:t>
      </w:r>
      <w:r w:rsidRPr="00B52788">
        <w:rPr>
          <w:rFonts w:ascii="Times New Roman" w:hAnsi="Times New Roman" w:cs="Times New Roman"/>
          <w:sz w:val="24"/>
          <w:szCs w:val="24"/>
          <w:lang w:val="sr-Cyrl-RS"/>
        </w:rPr>
        <w:t>а</w:t>
      </w:r>
      <w:r w:rsidRPr="00B52788">
        <w:rPr>
          <w:rFonts w:ascii="Times New Roman" w:hAnsi="Times New Roman" w:cs="Times New Roman"/>
          <w:sz w:val="24"/>
          <w:szCs w:val="24"/>
        </w:rPr>
        <w:t xml:space="preserve"> на до тада скривене антигене. Експерименти </w:t>
      </w:r>
      <w:r w:rsidRPr="00B52788">
        <w:rPr>
          <w:rFonts w:ascii="Times New Roman" w:hAnsi="Times New Roman" w:cs="Times New Roman"/>
          <w:sz w:val="24"/>
          <w:szCs w:val="24"/>
          <w:lang w:val="sr-Cyrl-RS"/>
        </w:rPr>
        <w:t>н</w:t>
      </w:r>
      <w:r w:rsidRPr="00B52788">
        <w:rPr>
          <w:rFonts w:ascii="Times New Roman" w:hAnsi="Times New Roman" w:cs="Times New Roman"/>
          <w:sz w:val="24"/>
          <w:szCs w:val="24"/>
        </w:rPr>
        <w:t xml:space="preserve">а животињама указују да је овај облик увеитиса последица локалне продукције антитела специфичних за оштећено сочиво који унакрсно реагују са очуваним антигенима сочива. Ова антитела се детектују и у оку и у циркулацији. </w:t>
      </w:r>
    </w:p>
    <w:p w14:paraId="6E8234BA" w14:textId="77777777" w:rsidR="00B52788" w:rsidRDefault="00B52788" w:rsidP="00F24AE2">
      <w:pPr>
        <w:spacing w:after="0"/>
        <w:jc w:val="both"/>
        <w:rPr>
          <w:rFonts w:ascii="Times New Roman" w:hAnsi="Times New Roman" w:cs="Times New Roman"/>
          <w:b/>
          <w:sz w:val="24"/>
          <w:szCs w:val="24"/>
        </w:rPr>
      </w:pPr>
    </w:p>
    <w:p w14:paraId="142DC7F9" w14:textId="77777777" w:rsidR="00F24AE2" w:rsidRPr="00924C17" w:rsidRDefault="00F24AE2" w:rsidP="00F24AE2">
      <w:pPr>
        <w:spacing w:after="0"/>
        <w:jc w:val="both"/>
        <w:rPr>
          <w:rFonts w:ascii="Times New Roman" w:hAnsi="Times New Roman" w:cs="Times New Roman"/>
          <w:b/>
          <w:sz w:val="24"/>
          <w:szCs w:val="24"/>
        </w:rPr>
      </w:pPr>
      <w:r w:rsidRPr="00924C17">
        <w:rPr>
          <w:rFonts w:ascii="Times New Roman" w:hAnsi="Times New Roman" w:cs="Times New Roman"/>
          <w:b/>
          <w:sz w:val="24"/>
          <w:szCs w:val="24"/>
        </w:rPr>
        <w:t xml:space="preserve">Симпатичка офталмија </w:t>
      </w:r>
    </w:p>
    <w:p w14:paraId="3B5D4D6F" w14:textId="77777777" w:rsidR="00F24AE2" w:rsidRPr="00176203" w:rsidRDefault="00B52788" w:rsidP="00F24AE2">
      <w:pPr>
        <w:spacing w:after="0"/>
        <w:jc w:val="both"/>
        <w:rPr>
          <w:rFonts w:ascii="Times New Roman" w:hAnsi="Times New Roman" w:cs="Times New Roman"/>
          <w:sz w:val="24"/>
          <w:szCs w:val="24"/>
        </w:rPr>
      </w:pPr>
      <w:r>
        <w:rPr>
          <w:rFonts w:ascii="Times New Roman" w:hAnsi="Times New Roman" w:cs="Times New Roman"/>
          <w:sz w:val="24"/>
          <w:szCs w:val="24"/>
          <w:lang w:val="sr-Cyrl-RS"/>
        </w:rPr>
        <w:t>Симпатичка офталмија ј</w:t>
      </w:r>
      <w:r w:rsidR="00F24AE2">
        <w:rPr>
          <w:rFonts w:ascii="Times New Roman" w:hAnsi="Times New Roman" w:cs="Times New Roman"/>
          <w:sz w:val="24"/>
          <w:szCs w:val="24"/>
        </w:rPr>
        <w:t xml:space="preserve">е тежак билатерални прогресивни грануломатозни увеитис који се јавља после перфорације једне орбите. Увеитис у оку које није повређено се јавља због аутоимунског процеса на антигене ослобођене из </w:t>
      </w:r>
      <w:r>
        <w:rPr>
          <w:rFonts w:ascii="Times New Roman" w:hAnsi="Times New Roman" w:cs="Times New Roman"/>
          <w:sz w:val="24"/>
          <w:szCs w:val="24"/>
          <w:lang w:val="sr-Cyrl-RS"/>
        </w:rPr>
        <w:t xml:space="preserve">другог, </w:t>
      </w:r>
      <w:r w:rsidR="00F24AE2">
        <w:rPr>
          <w:rFonts w:ascii="Times New Roman" w:hAnsi="Times New Roman" w:cs="Times New Roman"/>
          <w:sz w:val="24"/>
          <w:szCs w:val="24"/>
        </w:rPr>
        <w:t xml:space="preserve">повређеног ока. Лечење је тешко, циклопсорин понекад може да ограничи прогресију. </w:t>
      </w:r>
    </w:p>
    <w:p w14:paraId="05707B16" w14:textId="77777777" w:rsidR="00F24AE2" w:rsidRPr="00842B2F" w:rsidRDefault="00F24AE2" w:rsidP="00680A23">
      <w:pPr>
        <w:spacing w:after="0" w:line="276" w:lineRule="auto"/>
        <w:jc w:val="both"/>
        <w:rPr>
          <w:rFonts w:ascii="Times New Roman" w:hAnsi="Times New Roman" w:cs="Times New Roman"/>
          <w:b/>
          <w:bCs/>
          <w:sz w:val="24"/>
          <w:szCs w:val="24"/>
          <w:lang w:val="sr-Cyrl-RS"/>
        </w:rPr>
      </w:pPr>
    </w:p>
    <w:sectPr w:rsidR="00F24AE2" w:rsidRPr="00842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w:altName w:val="Minion"/>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642E"/>
    <w:multiLevelType w:val="hybridMultilevel"/>
    <w:tmpl w:val="08F61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B0766"/>
    <w:multiLevelType w:val="hybridMultilevel"/>
    <w:tmpl w:val="2E5E1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942A7"/>
    <w:multiLevelType w:val="hybridMultilevel"/>
    <w:tmpl w:val="9E3CF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42D96"/>
    <w:multiLevelType w:val="hybridMultilevel"/>
    <w:tmpl w:val="19BA5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E649A2"/>
    <w:multiLevelType w:val="hybridMultilevel"/>
    <w:tmpl w:val="241EF472"/>
    <w:lvl w:ilvl="0" w:tplc="4CAA85F6">
      <w:start w:val="1"/>
      <w:numFmt w:val="bullet"/>
      <w:lvlText w:val="•"/>
      <w:lvlJc w:val="left"/>
      <w:pPr>
        <w:tabs>
          <w:tab w:val="num" w:pos="720"/>
        </w:tabs>
        <w:ind w:left="720" w:hanging="360"/>
      </w:pPr>
      <w:rPr>
        <w:rFonts w:ascii="Arial" w:hAnsi="Arial" w:hint="default"/>
      </w:rPr>
    </w:lvl>
    <w:lvl w:ilvl="1" w:tplc="CF0A348E" w:tentative="1">
      <w:start w:val="1"/>
      <w:numFmt w:val="bullet"/>
      <w:lvlText w:val="•"/>
      <w:lvlJc w:val="left"/>
      <w:pPr>
        <w:tabs>
          <w:tab w:val="num" w:pos="1440"/>
        </w:tabs>
        <w:ind w:left="1440" w:hanging="360"/>
      </w:pPr>
      <w:rPr>
        <w:rFonts w:ascii="Arial" w:hAnsi="Arial" w:hint="default"/>
      </w:rPr>
    </w:lvl>
    <w:lvl w:ilvl="2" w:tplc="73563AF6" w:tentative="1">
      <w:start w:val="1"/>
      <w:numFmt w:val="bullet"/>
      <w:lvlText w:val="•"/>
      <w:lvlJc w:val="left"/>
      <w:pPr>
        <w:tabs>
          <w:tab w:val="num" w:pos="2160"/>
        </w:tabs>
        <w:ind w:left="2160" w:hanging="360"/>
      </w:pPr>
      <w:rPr>
        <w:rFonts w:ascii="Arial" w:hAnsi="Arial" w:hint="default"/>
      </w:rPr>
    </w:lvl>
    <w:lvl w:ilvl="3" w:tplc="6C80D5EE" w:tentative="1">
      <w:start w:val="1"/>
      <w:numFmt w:val="bullet"/>
      <w:lvlText w:val="•"/>
      <w:lvlJc w:val="left"/>
      <w:pPr>
        <w:tabs>
          <w:tab w:val="num" w:pos="2880"/>
        </w:tabs>
        <w:ind w:left="2880" w:hanging="360"/>
      </w:pPr>
      <w:rPr>
        <w:rFonts w:ascii="Arial" w:hAnsi="Arial" w:hint="default"/>
      </w:rPr>
    </w:lvl>
    <w:lvl w:ilvl="4" w:tplc="CAC8E798" w:tentative="1">
      <w:start w:val="1"/>
      <w:numFmt w:val="bullet"/>
      <w:lvlText w:val="•"/>
      <w:lvlJc w:val="left"/>
      <w:pPr>
        <w:tabs>
          <w:tab w:val="num" w:pos="3600"/>
        </w:tabs>
        <w:ind w:left="3600" w:hanging="360"/>
      </w:pPr>
      <w:rPr>
        <w:rFonts w:ascii="Arial" w:hAnsi="Arial" w:hint="default"/>
      </w:rPr>
    </w:lvl>
    <w:lvl w:ilvl="5" w:tplc="40BE4A18" w:tentative="1">
      <w:start w:val="1"/>
      <w:numFmt w:val="bullet"/>
      <w:lvlText w:val="•"/>
      <w:lvlJc w:val="left"/>
      <w:pPr>
        <w:tabs>
          <w:tab w:val="num" w:pos="4320"/>
        </w:tabs>
        <w:ind w:left="4320" w:hanging="360"/>
      </w:pPr>
      <w:rPr>
        <w:rFonts w:ascii="Arial" w:hAnsi="Arial" w:hint="default"/>
      </w:rPr>
    </w:lvl>
    <w:lvl w:ilvl="6" w:tplc="CDBE72BE" w:tentative="1">
      <w:start w:val="1"/>
      <w:numFmt w:val="bullet"/>
      <w:lvlText w:val="•"/>
      <w:lvlJc w:val="left"/>
      <w:pPr>
        <w:tabs>
          <w:tab w:val="num" w:pos="5040"/>
        </w:tabs>
        <w:ind w:left="5040" w:hanging="360"/>
      </w:pPr>
      <w:rPr>
        <w:rFonts w:ascii="Arial" w:hAnsi="Arial" w:hint="default"/>
      </w:rPr>
    </w:lvl>
    <w:lvl w:ilvl="7" w:tplc="8668E70E" w:tentative="1">
      <w:start w:val="1"/>
      <w:numFmt w:val="bullet"/>
      <w:lvlText w:val="•"/>
      <w:lvlJc w:val="left"/>
      <w:pPr>
        <w:tabs>
          <w:tab w:val="num" w:pos="5760"/>
        </w:tabs>
        <w:ind w:left="5760" w:hanging="360"/>
      </w:pPr>
      <w:rPr>
        <w:rFonts w:ascii="Arial" w:hAnsi="Arial" w:hint="default"/>
      </w:rPr>
    </w:lvl>
    <w:lvl w:ilvl="8" w:tplc="C4FEE83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E8666C3"/>
    <w:multiLevelType w:val="hybridMultilevel"/>
    <w:tmpl w:val="0D8C3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540BA3"/>
    <w:multiLevelType w:val="hybridMultilevel"/>
    <w:tmpl w:val="3BE8C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7F4444"/>
    <w:multiLevelType w:val="hybridMultilevel"/>
    <w:tmpl w:val="667E5C48"/>
    <w:lvl w:ilvl="0" w:tplc="0406B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11478D"/>
    <w:multiLevelType w:val="hybridMultilevel"/>
    <w:tmpl w:val="71AEA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164811"/>
    <w:multiLevelType w:val="hybridMultilevel"/>
    <w:tmpl w:val="D23C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3A7C17"/>
    <w:multiLevelType w:val="hybridMultilevel"/>
    <w:tmpl w:val="FFE22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AB6A03"/>
    <w:multiLevelType w:val="hybridMultilevel"/>
    <w:tmpl w:val="61EE54FC"/>
    <w:lvl w:ilvl="0" w:tplc="C27CC028">
      <w:start w:val="1"/>
      <w:numFmt w:val="decimal"/>
      <w:lvlText w:val="%1."/>
      <w:lvlJc w:val="left"/>
      <w:pPr>
        <w:ind w:left="720" w:hanging="360"/>
      </w:pPr>
      <w:rPr>
        <w:sz w:val="22"/>
        <w:szCs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31298897">
    <w:abstractNumId w:val="8"/>
  </w:num>
  <w:num w:numId="2" w16cid:durableId="1915164287">
    <w:abstractNumId w:val="0"/>
  </w:num>
  <w:num w:numId="3" w16cid:durableId="1577544950">
    <w:abstractNumId w:val="3"/>
  </w:num>
  <w:num w:numId="4" w16cid:durableId="490952606">
    <w:abstractNumId w:val="7"/>
  </w:num>
  <w:num w:numId="5" w16cid:durableId="1362048071">
    <w:abstractNumId w:val="5"/>
  </w:num>
  <w:num w:numId="6" w16cid:durableId="1540820631">
    <w:abstractNumId w:val="9"/>
  </w:num>
  <w:num w:numId="7" w16cid:durableId="1587113759">
    <w:abstractNumId w:val="2"/>
  </w:num>
  <w:num w:numId="8" w16cid:durableId="1426801557">
    <w:abstractNumId w:val="1"/>
  </w:num>
  <w:num w:numId="9" w16cid:durableId="1842160094">
    <w:abstractNumId w:val="10"/>
  </w:num>
  <w:num w:numId="10" w16cid:durableId="965500466">
    <w:abstractNumId w:val="6"/>
  </w:num>
  <w:num w:numId="11" w16cid:durableId="208221942">
    <w:abstractNumId w:val="11"/>
  </w:num>
  <w:num w:numId="12" w16cid:durableId="1967930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8EB"/>
    <w:rsid w:val="00007C51"/>
    <w:rsid w:val="00013493"/>
    <w:rsid w:val="0001524A"/>
    <w:rsid w:val="000352FA"/>
    <w:rsid w:val="00041150"/>
    <w:rsid w:val="0004378E"/>
    <w:rsid w:val="00051EAE"/>
    <w:rsid w:val="00053256"/>
    <w:rsid w:val="00077B30"/>
    <w:rsid w:val="00087AF8"/>
    <w:rsid w:val="0009050C"/>
    <w:rsid w:val="000A5CF8"/>
    <w:rsid w:val="000C28DD"/>
    <w:rsid w:val="000C5BBC"/>
    <w:rsid w:val="000D007F"/>
    <w:rsid w:val="000D7920"/>
    <w:rsid w:val="000F2D31"/>
    <w:rsid w:val="000F408D"/>
    <w:rsid w:val="00112B51"/>
    <w:rsid w:val="00123C89"/>
    <w:rsid w:val="001262CC"/>
    <w:rsid w:val="001367B4"/>
    <w:rsid w:val="00137112"/>
    <w:rsid w:val="001522A9"/>
    <w:rsid w:val="00180678"/>
    <w:rsid w:val="001943B1"/>
    <w:rsid w:val="001A6431"/>
    <w:rsid w:val="001C4970"/>
    <w:rsid w:val="001D1597"/>
    <w:rsid w:val="001D1CAE"/>
    <w:rsid w:val="0021137A"/>
    <w:rsid w:val="002413ED"/>
    <w:rsid w:val="0024779A"/>
    <w:rsid w:val="00265F23"/>
    <w:rsid w:val="0027220D"/>
    <w:rsid w:val="002926E5"/>
    <w:rsid w:val="00292ED1"/>
    <w:rsid w:val="002966EF"/>
    <w:rsid w:val="002A4492"/>
    <w:rsid w:val="002B7AAA"/>
    <w:rsid w:val="002C71C6"/>
    <w:rsid w:val="002D1832"/>
    <w:rsid w:val="002D3218"/>
    <w:rsid w:val="002D64E0"/>
    <w:rsid w:val="002D7B06"/>
    <w:rsid w:val="002E1138"/>
    <w:rsid w:val="002F41CF"/>
    <w:rsid w:val="003157AF"/>
    <w:rsid w:val="00330C8B"/>
    <w:rsid w:val="0033755E"/>
    <w:rsid w:val="00343603"/>
    <w:rsid w:val="00382FD3"/>
    <w:rsid w:val="003A05A2"/>
    <w:rsid w:val="003A6672"/>
    <w:rsid w:val="003C4934"/>
    <w:rsid w:val="003F6AD5"/>
    <w:rsid w:val="00430BB2"/>
    <w:rsid w:val="00436033"/>
    <w:rsid w:val="004424D1"/>
    <w:rsid w:val="00493E11"/>
    <w:rsid w:val="004A6CEC"/>
    <w:rsid w:val="004E192E"/>
    <w:rsid w:val="00514C73"/>
    <w:rsid w:val="00521F1B"/>
    <w:rsid w:val="005311D1"/>
    <w:rsid w:val="00535CEB"/>
    <w:rsid w:val="00551403"/>
    <w:rsid w:val="005820B3"/>
    <w:rsid w:val="00590F84"/>
    <w:rsid w:val="005C48F6"/>
    <w:rsid w:val="005D4688"/>
    <w:rsid w:val="005F1877"/>
    <w:rsid w:val="00602CB1"/>
    <w:rsid w:val="00603547"/>
    <w:rsid w:val="006308EB"/>
    <w:rsid w:val="00633B61"/>
    <w:rsid w:val="00650F69"/>
    <w:rsid w:val="006628BD"/>
    <w:rsid w:val="006727AD"/>
    <w:rsid w:val="00675AF2"/>
    <w:rsid w:val="00680A23"/>
    <w:rsid w:val="00682224"/>
    <w:rsid w:val="00691136"/>
    <w:rsid w:val="00693A1C"/>
    <w:rsid w:val="006A294B"/>
    <w:rsid w:val="006A6319"/>
    <w:rsid w:val="006B4FB1"/>
    <w:rsid w:val="006B5CF4"/>
    <w:rsid w:val="006C26C6"/>
    <w:rsid w:val="006C600D"/>
    <w:rsid w:val="006F3A7F"/>
    <w:rsid w:val="006F74FC"/>
    <w:rsid w:val="00705EB5"/>
    <w:rsid w:val="00725B62"/>
    <w:rsid w:val="00744B88"/>
    <w:rsid w:val="00751D3B"/>
    <w:rsid w:val="0079096A"/>
    <w:rsid w:val="0079572C"/>
    <w:rsid w:val="007B6D6E"/>
    <w:rsid w:val="007E6A6F"/>
    <w:rsid w:val="00821BFB"/>
    <w:rsid w:val="008223E2"/>
    <w:rsid w:val="008329EE"/>
    <w:rsid w:val="00842B2F"/>
    <w:rsid w:val="008569EF"/>
    <w:rsid w:val="00883926"/>
    <w:rsid w:val="008B17AB"/>
    <w:rsid w:val="008B1FFB"/>
    <w:rsid w:val="008B2392"/>
    <w:rsid w:val="008D5499"/>
    <w:rsid w:val="008E24FE"/>
    <w:rsid w:val="008F7369"/>
    <w:rsid w:val="0090642E"/>
    <w:rsid w:val="00912C5C"/>
    <w:rsid w:val="0093590F"/>
    <w:rsid w:val="00960D7A"/>
    <w:rsid w:val="009A22E1"/>
    <w:rsid w:val="009B3ADB"/>
    <w:rsid w:val="009D355C"/>
    <w:rsid w:val="00A532BF"/>
    <w:rsid w:val="00A80782"/>
    <w:rsid w:val="00AC3750"/>
    <w:rsid w:val="00AC684B"/>
    <w:rsid w:val="00AF2E4E"/>
    <w:rsid w:val="00AF5CFD"/>
    <w:rsid w:val="00B03521"/>
    <w:rsid w:val="00B12D12"/>
    <w:rsid w:val="00B15513"/>
    <w:rsid w:val="00B16065"/>
    <w:rsid w:val="00B230E3"/>
    <w:rsid w:val="00B31F71"/>
    <w:rsid w:val="00B51656"/>
    <w:rsid w:val="00B52788"/>
    <w:rsid w:val="00B53E2A"/>
    <w:rsid w:val="00B54FB6"/>
    <w:rsid w:val="00B60DA0"/>
    <w:rsid w:val="00B92017"/>
    <w:rsid w:val="00B9527C"/>
    <w:rsid w:val="00BC23D2"/>
    <w:rsid w:val="00BC66AC"/>
    <w:rsid w:val="00BD2169"/>
    <w:rsid w:val="00BE49F7"/>
    <w:rsid w:val="00C02D65"/>
    <w:rsid w:val="00C049A8"/>
    <w:rsid w:val="00C545DE"/>
    <w:rsid w:val="00C73C1D"/>
    <w:rsid w:val="00C8232C"/>
    <w:rsid w:val="00CC36AF"/>
    <w:rsid w:val="00CC5450"/>
    <w:rsid w:val="00CF5F15"/>
    <w:rsid w:val="00CF7196"/>
    <w:rsid w:val="00CF74B6"/>
    <w:rsid w:val="00D177B4"/>
    <w:rsid w:val="00D37E97"/>
    <w:rsid w:val="00D52B6C"/>
    <w:rsid w:val="00D61620"/>
    <w:rsid w:val="00D82504"/>
    <w:rsid w:val="00DA34C0"/>
    <w:rsid w:val="00DB20D9"/>
    <w:rsid w:val="00DB42BA"/>
    <w:rsid w:val="00DD2347"/>
    <w:rsid w:val="00DE1902"/>
    <w:rsid w:val="00E1095B"/>
    <w:rsid w:val="00E36376"/>
    <w:rsid w:val="00E40DCA"/>
    <w:rsid w:val="00E50A28"/>
    <w:rsid w:val="00E55DE0"/>
    <w:rsid w:val="00E67BE9"/>
    <w:rsid w:val="00E8076D"/>
    <w:rsid w:val="00E83631"/>
    <w:rsid w:val="00E85C5D"/>
    <w:rsid w:val="00E92C89"/>
    <w:rsid w:val="00E94D41"/>
    <w:rsid w:val="00EC0BA2"/>
    <w:rsid w:val="00EC1C80"/>
    <w:rsid w:val="00ED3641"/>
    <w:rsid w:val="00ED5924"/>
    <w:rsid w:val="00EE0720"/>
    <w:rsid w:val="00EE3C33"/>
    <w:rsid w:val="00F10CAD"/>
    <w:rsid w:val="00F10FC8"/>
    <w:rsid w:val="00F1365E"/>
    <w:rsid w:val="00F24AE2"/>
    <w:rsid w:val="00F252D2"/>
    <w:rsid w:val="00F3406D"/>
    <w:rsid w:val="00F41330"/>
    <w:rsid w:val="00F41419"/>
    <w:rsid w:val="00F50EE8"/>
    <w:rsid w:val="00F5119B"/>
    <w:rsid w:val="00F57684"/>
    <w:rsid w:val="00F60504"/>
    <w:rsid w:val="00F60DEF"/>
    <w:rsid w:val="00F86FBB"/>
    <w:rsid w:val="00F95236"/>
    <w:rsid w:val="00FE42A4"/>
    <w:rsid w:val="00FF7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31570"/>
  <w15:chartTrackingRefBased/>
  <w15:docId w15:val="{D09F1C42-D174-4B0A-ABAC-28A438CF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7369"/>
    <w:pPr>
      <w:ind w:left="720"/>
      <w:contextualSpacing/>
    </w:pPr>
  </w:style>
  <w:style w:type="paragraph" w:styleId="BalloonText">
    <w:name w:val="Balloon Text"/>
    <w:basedOn w:val="Normal"/>
    <w:link w:val="BalloonTextChar"/>
    <w:uiPriority w:val="99"/>
    <w:semiHidden/>
    <w:unhideWhenUsed/>
    <w:rsid w:val="00590F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F84"/>
    <w:rPr>
      <w:rFonts w:ascii="Segoe UI" w:hAnsi="Segoe UI" w:cs="Segoe UI"/>
      <w:sz w:val="18"/>
      <w:szCs w:val="18"/>
    </w:rPr>
  </w:style>
  <w:style w:type="paragraph" w:customStyle="1" w:styleId="Default">
    <w:name w:val="Default"/>
    <w:rsid w:val="008329EE"/>
    <w:pPr>
      <w:autoSpaceDE w:val="0"/>
      <w:autoSpaceDN w:val="0"/>
      <w:adjustRightInd w:val="0"/>
      <w:spacing w:after="0" w:line="240" w:lineRule="auto"/>
    </w:pPr>
    <w:rPr>
      <w:rFonts w:ascii="Minion" w:hAnsi="Minion" w:cs="Minion"/>
      <w:color w:val="000000"/>
      <w:sz w:val="24"/>
      <w:szCs w:val="24"/>
      <w:lang w:val="sr-Latn-RS"/>
    </w:rPr>
  </w:style>
  <w:style w:type="paragraph" w:customStyle="1" w:styleId="Pa7">
    <w:name w:val="Pa7"/>
    <w:basedOn w:val="Default"/>
    <w:next w:val="Default"/>
    <w:uiPriority w:val="99"/>
    <w:rsid w:val="008329EE"/>
    <w:pPr>
      <w:spacing w:line="241" w:lineRule="atLeast"/>
    </w:pPr>
    <w:rPr>
      <w:rFonts w:ascii="Univers" w:hAnsi="Univers" w:cstheme="minorBidi"/>
      <w:color w:val="auto"/>
    </w:rPr>
  </w:style>
  <w:style w:type="paragraph" w:customStyle="1" w:styleId="Pa0">
    <w:name w:val="Pa0"/>
    <w:basedOn w:val="Default"/>
    <w:next w:val="Default"/>
    <w:uiPriority w:val="99"/>
    <w:rsid w:val="008329EE"/>
    <w:pPr>
      <w:spacing w:line="201" w:lineRule="atLeast"/>
    </w:pPr>
    <w:rPr>
      <w:rFonts w:ascii="Univers" w:hAnsi="Univers" w:cstheme="minorBidi"/>
      <w:color w:val="auto"/>
    </w:rPr>
  </w:style>
  <w:style w:type="character" w:customStyle="1" w:styleId="A7">
    <w:name w:val="A7"/>
    <w:uiPriority w:val="99"/>
    <w:rsid w:val="008329EE"/>
    <w:rPr>
      <w:rFonts w:ascii="Minion" w:hAnsi="Minion" w:cs="Minion"/>
      <w:color w:val="000000"/>
      <w:sz w:val="12"/>
      <w:szCs w:val="12"/>
    </w:rPr>
  </w:style>
  <w:style w:type="paragraph" w:customStyle="1" w:styleId="Pa6">
    <w:name w:val="Pa6"/>
    <w:basedOn w:val="Default"/>
    <w:next w:val="Default"/>
    <w:uiPriority w:val="99"/>
    <w:rsid w:val="008329EE"/>
    <w:pPr>
      <w:spacing w:line="201" w:lineRule="atLeast"/>
    </w:pPr>
    <w:rPr>
      <w:rFonts w:cstheme="minorBidi"/>
      <w:color w:val="auto"/>
    </w:rPr>
  </w:style>
  <w:style w:type="paragraph" w:customStyle="1" w:styleId="Pa1">
    <w:name w:val="Pa1"/>
    <w:basedOn w:val="Default"/>
    <w:next w:val="Default"/>
    <w:uiPriority w:val="99"/>
    <w:rsid w:val="008329EE"/>
    <w:pPr>
      <w:spacing w:line="221" w:lineRule="atLeast"/>
    </w:pPr>
    <w:rPr>
      <w:rFonts w:ascii="Univers" w:hAnsi="Univers" w:cstheme="minorBidi"/>
      <w:color w:val="auto"/>
    </w:rPr>
  </w:style>
  <w:style w:type="paragraph" w:customStyle="1" w:styleId="Pa20">
    <w:name w:val="Pa20"/>
    <w:basedOn w:val="Default"/>
    <w:next w:val="Default"/>
    <w:uiPriority w:val="99"/>
    <w:rsid w:val="00842B2F"/>
    <w:pPr>
      <w:spacing w:line="241" w:lineRule="atLeast"/>
    </w:pPr>
    <w:rPr>
      <w:rFonts w:ascii="Univers" w:hAnsi="Univers" w:cstheme="minorBidi"/>
      <w:color w:val="auto"/>
    </w:rPr>
  </w:style>
  <w:style w:type="paragraph" w:customStyle="1" w:styleId="Pa21">
    <w:name w:val="Pa21"/>
    <w:basedOn w:val="Default"/>
    <w:next w:val="Default"/>
    <w:uiPriority w:val="99"/>
    <w:rsid w:val="00842B2F"/>
    <w:pPr>
      <w:spacing w:line="221" w:lineRule="atLeast"/>
    </w:pPr>
    <w:rPr>
      <w:rFonts w:ascii="Univers" w:hAnsi="Univers" w:cstheme="minorBidi"/>
      <w:color w:val="auto"/>
    </w:rPr>
  </w:style>
  <w:style w:type="table" w:styleId="TableGrid">
    <w:name w:val="Table Grid"/>
    <w:basedOn w:val="TableNormal"/>
    <w:uiPriority w:val="39"/>
    <w:rsid w:val="00842B2F"/>
    <w:pPr>
      <w:spacing w:after="0" w:line="240" w:lineRule="auto"/>
    </w:pPr>
    <w:rPr>
      <w:rFonts w:ascii="Times New Roman" w:hAnsi="Times New Roman"/>
      <w:sz w:val="28"/>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715797">
      <w:bodyDiv w:val="1"/>
      <w:marLeft w:val="0"/>
      <w:marRight w:val="0"/>
      <w:marTop w:val="0"/>
      <w:marBottom w:val="0"/>
      <w:divBdr>
        <w:top w:val="none" w:sz="0" w:space="0" w:color="auto"/>
        <w:left w:val="none" w:sz="0" w:space="0" w:color="auto"/>
        <w:bottom w:val="none" w:sz="0" w:space="0" w:color="auto"/>
        <w:right w:val="none" w:sz="0" w:space="0" w:color="auto"/>
      </w:divBdr>
      <w:divsChild>
        <w:div w:id="35588565">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32</Pages>
  <Words>11967</Words>
  <Characters>74556</Characters>
  <Application>Microsoft Office Word</Application>
  <DocSecurity>0</DocSecurity>
  <Lines>1308</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Milovanovic</dc:creator>
  <cp:keywords/>
  <dc:description/>
  <cp:lastModifiedBy>Mihailo Jovanovic</cp:lastModifiedBy>
  <cp:revision>8</cp:revision>
  <cp:lastPrinted>2021-04-23T14:01:00Z</cp:lastPrinted>
  <dcterms:created xsi:type="dcterms:W3CDTF">2023-02-04T21:10:00Z</dcterms:created>
  <dcterms:modified xsi:type="dcterms:W3CDTF">2024-02-13T09:37:00Z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bf117a41d86729c324da7f13634bfdb383b59e22761aebead20f7f79b6ec59b7</vt:lpwstr>
  </property>
</Properties>
</file>